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5BAB" w14:textId="384BB9D8"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Pr>
          <w:rFonts w:eastAsia="Times New Roman"/>
          <w:b/>
          <w:bCs/>
          <w:noProof/>
          <w:color w:val="122926"/>
          <w:sz w:val="44"/>
          <w:szCs w:val="44"/>
        </w:rPr>
        <w:t xml:space="preserve"> </w:t>
      </w:r>
      <w:r w:rsidR="00DD2808" w:rsidRPr="00DD2808">
        <w:rPr>
          <w:rFonts w:eastAsia="Times New Roman"/>
          <w:b/>
          <w:bCs/>
          <w:noProof/>
          <w:color w:val="122926"/>
          <w:sz w:val="44"/>
          <w:szCs w:val="44"/>
        </w:rPr>
        <w:t>Commercial Music</w:t>
      </w:r>
      <w:r w:rsidR="00DD2808">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C255974" w14:textId="4FE583A4" w:rsidR="000F5E7D" w:rsidRDefault="000F5E7D"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Diablo Valley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45D8A001"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E64C2F">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7411612D" w:rsidR="001C1787" w:rsidRPr="00275CA2" w:rsidRDefault="001C1787" w:rsidP="001C1787">
      <w:pPr>
        <w:spacing w:line="240" w:lineRule="auto"/>
        <w:rPr>
          <w:highlight w:val="yellow"/>
        </w:rPr>
      </w:pPr>
      <w:r>
        <w:t xml:space="preserve">Based on all available data, there </w:t>
      </w:r>
      <w:r w:rsidR="003F00D1">
        <w:t xml:space="preserve">appears to be an </w:t>
      </w:r>
      <w:r>
        <w:t xml:space="preserve">undersupply of </w:t>
      </w:r>
      <w:r w:rsidR="00DE0128">
        <w:t xml:space="preserve">Commercial Music </w:t>
      </w:r>
      <w:r>
        <w:t xml:space="preserve">workers compared to the demand for this cluster of occupations in the Bay region and in the </w:t>
      </w:r>
      <w:r w:rsidR="00DD2808">
        <w:t>East Bay</w:t>
      </w:r>
      <w:r>
        <w:t xml:space="preserve"> sub-region (</w:t>
      </w:r>
      <w:r w:rsidR="00DE0128" w:rsidRPr="00DE0128">
        <w:t>Alameda and Contra Costa Counties</w:t>
      </w:r>
      <w:r w:rsidR="00293A4B">
        <w:t xml:space="preserve">). The </w:t>
      </w:r>
      <w:r w:rsidRPr="00147028">
        <w:t xml:space="preserve">gap is </w:t>
      </w:r>
      <w:r w:rsidR="003F00D1">
        <w:t xml:space="preserve">about </w:t>
      </w:r>
      <w:r w:rsidR="00293A4B" w:rsidRPr="00293A4B">
        <w:t>1,252</w:t>
      </w:r>
      <w:r w:rsidRPr="00293A4B">
        <w:t xml:space="preserve"> students</w:t>
      </w:r>
      <w:r w:rsidRPr="00147028">
        <w:t xml:space="preserve"> annually in the B</w:t>
      </w:r>
      <w:r w:rsidR="003F00D1">
        <w:t xml:space="preserve">ay region and </w:t>
      </w:r>
      <w:r w:rsidR="00C23090">
        <w:t>363</w:t>
      </w:r>
      <w:r w:rsidR="00293A4B" w:rsidRPr="00293A4B">
        <w:t xml:space="preserve"> students</w:t>
      </w:r>
      <w:r w:rsidRPr="00293A4B">
        <w:t xml:space="preserve"> in</w:t>
      </w:r>
      <w:r w:rsidRPr="00147028">
        <w:t xml:space="preserve"> the </w:t>
      </w:r>
      <w:r w:rsidR="00DE0128" w:rsidRPr="00147028">
        <w:t>East Bay</w:t>
      </w:r>
      <w:r w:rsidR="00C23090">
        <w:t xml:space="preserve"> sub-r</w:t>
      </w:r>
      <w:r w:rsidR="004833E8" w:rsidRPr="00147028">
        <w:t>egion</w:t>
      </w:r>
      <w:r w:rsidRPr="00147028">
        <w:t>.</w:t>
      </w:r>
    </w:p>
    <w:p w14:paraId="029461D0" w14:textId="2BA889E4" w:rsidR="001C1787" w:rsidRDefault="001C1787" w:rsidP="001C1787">
      <w:pPr>
        <w:spacing w:line="240" w:lineRule="auto"/>
      </w:pPr>
      <w:r>
        <w:t xml:space="preserve">This report also provides student outcomes data on employment and earnings for programs on </w:t>
      </w:r>
      <w:r w:rsidR="003F00D1">
        <w:t xml:space="preserve">TOP </w:t>
      </w:r>
      <w:r w:rsidR="00DE0128">
        <w:t>1005</w:t>
      </w:r>
      <w:r w:rsidR="003F00D1">
        <w:t>.</w:t>
      </w:r>
      <w:r w:rsidR="00DE0128">
        <w:t>00 - Commercial Music</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3F00D1">
        <w:t xml:space="preserve">Diablo Valley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743ED917" w14:textId="1D2C43CD" w:rsidR="00DD2808" w:rsidRPr="003C4C17" w:rsidRDefault="001C1787" w:rsidP="003F00D1">
      <w:pPr>
        <w:rPr>
          <w:rFonts w:asciiTheme="minorHAnsi" w:eastAsia="Times New Roman" w:hAnsiTheme="minorHAnsi"/>
          <w:color w:val="auto"/>
        </w:rPr>
      </w:pPr>
      <w:r w:rsidRPr="003C4C17">
        <w:rPr>
          <w:rFonts w:asciiTheme="minorHAnsi" w:hAnsiTheme="minorHAnsi"/>
          <w:color w:val="auto"/>
        </w:rPr>
        <w:t xml:space="preserve">This report profiles </w:t>
      </w:r>
      <w:r w:rsidR="00DE0128" w:rsidRPr="003C4C17">
        <w:rPr>
          <w:rFonts w:asciiTheme="minorHAnsi" w:hAnsiTheme="minorHAnsi"/>
          <w:color w:val="auto"/>
        </w:rPr>
        <w:t xml:space="preserve">Commercial Music Occupations </w:t>
      </w:r>
      <w:r w:rsidRPr="003C4C17">
        <w:rPr>
          <w:rFonts w:asciiTheme="minorHAnsi" w:hAnsiTheme="minorHAnsi"/>
          <w:color w:val="auto"/>
        </w:rPr>
        <w:t xml:space="preserve">in the 12 county Bay region and in the </w:t>
      </w:r>
      <w:r w:rsidR="00DD2808" w:rsidRPr="003C4C17">
        <w:rPr>
          <w:rFonts w:asciiTheme="minorHAnsi" w:hAnsiTheme="minorHAnsi"/>
          <w:color w:val="auto"/>
        </w:rPr>
        <w:t>East Bay</w:t>
      </w:r>
      <w:r w:rsidRPr="003C4C17">
        <w:rPr>
          <w:rFonts w:asciiTheme="minorHAnsi" w:hAnsiTheme="minorHAnsi"/>
          <w:color w:val="auto"/>
        </w:rPr>
        <w:t xml:space="preserve"> sub-region for </w:t>
      </w:r>
      <w:r w:rsidR="00DD2808" w:rsidRPr="003C4C17">
        <w:rPr>
          <w:rFonts w:asciiTheme="minorHAnsi" w:hAnsiTheme="minorHAnsi"/>
          <w:color w:val="auto"/>
        </w:rPr>
        <w:t xml:space="preserve">a </w:t>
      </w:r>
      <w:r w:rsidR="00F7726B" w:rsidRPr="003C4C17">
        <w:rPr>
          <w:rFonts w:asciiTheme="minorHAnsi" w:hAnsiTheme="minorHAnsi"/>
          <w:color w:val="auto"/>
        </w:rPr>
        <w:t xml:space="preserve">proposed </w:t>
      </w:r>
      <w:r w:rsidR="00DD2808" w:rsidRPr="003C4C17">
        <w:rPr>
          <w:rFonts w:asciiTheme="minorHAnsi" w:hAnsiTheme="minorHAnsi"/>
          <w:color w:val="auto"/>
        </w:rPr>
        <w:t xml:space="preserve">new </w:t>
      </w:r>
      <w:r w:rsidR="003F00D1" w:rsidRPr="003C4C17">
        <w:rPr>
          <w:rStyle w:val="il"/>
          <w:rFonts w:asciiTheme="minorHAnsi" w:eastAsia="Times New Roman" w:hAnsiTheme="minorHAnsi" w:cs="Arial"/>
          <w:color w:val="auto"/>
        </w:rPr>
        <w:t>Commercial</w:t>
      </w:r>
      <w:r w:rsidR="003F00D1" w:rsidRPr="003C4C17">
        <w:rPr>
          <w:rStyle w:val="apple-converted-space"/>
          <w:rFonts w:asciiTheme="minorHAnsi" w:eastAsia="Times New Roman" w:hAnsiTheme="minorHAnsi" w:cs="Arial"/>
          <w:color w:val="auto"/>
          <w:shd w:val="clear" w:color="auto" w:fill="FFFFFF"/>
        </w:rPr>
        <w:t> </w:t>
      </w:r>
      <w:r w:rsidR="003F00D1" w:rsidRPr="003C4C17">
        <w:rPr>
          <w:rStyle w:val="il"/>
          <w:rFonts w:asciiTheme="minorHAnsi" w:eastAsia="Times New Roman" w:hAnsiTheme="minorHAnsi" w:cs="Arial"/>
          <w:color w:val="auto"/>
        </w:rPr>
        <w:t>Music</w:t>
      </w:r>
      <w:r w:rsidR="003F00D1" w:rsidRPr="003C4C17">
        <w:rPr>
          <w:rStyle w:val="apple-converted-space"/>
          <w:rFonts w:asciiTheme="minorHAnsi" w:eastAsia="Times New Roman" w:hAnsiTheme="minorHAnsi" w:cs="Arial"/>
          <w:color w:val="auto"/>
          <w:shd w:val="clear" w:color="auto" w:fill="FFFFFF"/>
        </w:rPr>
        <w:t> </w:t>
      </w:r>
      <w:r w:rsidR="003F00D1" w:rsidRPr="003C4C17">
        <w:rPr>
          <w:rFonts w:asciiTheme="minorHAnsi" w:eastAsia="Times New Roman" w:hAnsiTheme="minorHAnsi" w:cs="Arial"/>
          <w:color w:val="auto"/>
          <w:shd w:val="clear" w:color="auto" w:fill="FFFFFF"/>
        </w:rPr>
        <w:t>- Technology and Production, Performance, Media Composition</w:t>
      </w:r>
      <w:r w:rsidR="003F00D1" w:rsidRPr="003C4C17">
        <w:rPr>
          <w:rStyle w:val="apple-converted-space"/>
          <w:rFonts w:asciiTheme="minorHAnsi" w:eastAsia="Times New Roman" w:hAnsiTheme="minorHAnsi" w:cs="Arial"/>
          <w:color w:val="auto"/>
          <w:shd w:val="clear" w:color="auto" w:fill="FFFFFF"/>
        </w:rPr>
        <w:t xml:space="preserve"> </w:t>
      </w:r>
      <w:r w:rsidR="00DD2808" w:rsidRPr="003C4C17">
        <w:rPr>
          <w:rFonts w:asciiTheme="minorHAnsi" w:hAnsiTheme="minorHAnsi"/>
          <w:color w:val="auto"/>
        </w:rPr>
        <w:t>program</w:t>
      </w:r>
      <w:r w:rsidRPr="003C4C17">
        <w:rPr>
          <w:rFonts w:asciiTheme="minorHAnsi" w:hAnsiTheme="minorHAnsi"/>
          <w:color w:val="auto"/>
        </w:rPr>
        <w:t xml:space="preserve"> at </w:t>
      </w:r>
      <w:r w:rsidR="00DD2808" w:rsidRPr="003C4C17">
        <w:rPr>
          <w:rFonts w:asciiTheme="minorHAnsi" w:hAnsiTheme="minorHAnsi"/>
          <w:color w:val="auto"/>
        </w:rPr>
        <w:t>Diablo Valley College</w:t>
      </w:r>
      <w:r w:rsidR="0014376B" w:rsidRPr="003C4C17">
        <w:rPr>
          <w:rFonts w:asciiTheme="minorHAnsi" w:hAnsiTheme="minorHAnsi"/>
          <w:color w:val="auto"/>
        </w:rPr>
        <w:t>.</w:t>
      </w:r>
      <w:r w:rsidR="00C30004" w:rsidRPr="003C4C17">
        <w:rPr>
          <w:rFonts w:asciiTheme="minorHAnsi" w:hAnsiTheme="minorHAnsi"/>
          <w:color w:val="auto"/>
        </w:rPr>
        <w:t xml:space="preserve"> </w:t>
      </w:r>
      <w:r w:rsidR="003F00D1" w:rsidRPr="003C4C17">
        <w:rPr>
          <w:rFonts w:eastAsia="Times New Roman"/>
          <w:color w:val="auto"/>
        </w:rPr>
        <w:t xml:space="preserve">EMSI uses a single aggregate code (25-1099) for </w:t>
      </w:r>
      <w:r w:rsidR="003C4C17">
        <w:rPr>
          <w:rFonts w:eastAsia="Times New Roman"/>
          <w:color w:val="auto"/>
        </w:rPr>
        <w:t>“</w:t>
      </w:r>
      <w:r w:rsidR="003F00D1" w:rsidRPr="003C4C17">
        <w:rPr>
          <w:rFonts w:cs="Calibri"/>
          <w:color w:val="auto"/>
        </w:rPr>
        <w:t>All Postsecondary T</w:t>
      </w:r>
      <w:r w:rsidR="003C4C17">
        <w:rPr>
          <w:rFonts w:cs="Calibri"/>
          <w:color w:val="auto"/>
        </w:rPr>
        <w:t xml:space="preserve">eachers, </w:t>
      </w:r>
      <w:r w:rsidR="003F00D1" w:rsidRPr="003C4C17">
        <w:rPr>
          <w:rFonts w:cs="Calibri"/>
          <w:color w:val="auto"/>
        </w:rPr>
        <w:t>not listed separately</w:t>
      </w:r>
      <w:r w:rsidR="003C4C17">
        <w:rPr>
          <w:rFonts w:cs="Calibri"/>
          <w:color w:val="auto"/>
        </w:rPr>
        <w:t>”</w:t>
      </w:r>
      <w:r w:rsidR="003F00D1" w:rsidRPr="003C4C17">
        <w:rPr>
          <w:rFonts w:cs="Calibri"/>
          <w:color w:val="auto"/>
        </w:rPr>
        <w:t xml:space="preserve">, therefore </w:t>
      </w:r>
      <w:r w:rsidR="00C23090">
        <w:rPr>
          <w:rFonts w:cs="Calibri"/>
          <w:color w:val="auto"/>
        </w:rPr>
        <w:t xml:space="preserve">EMSI </w:t>
      </w:r>
      <w:r w:rsidR="003F00D1" w:rsidRPr="003C4C17">
        <w:rPr>
          <w:rFonts w:cs="Calibri"/>
          <w:color w:val="auto"/>
        </w:rPr>
        <w:t>l</w:t>
      </w:r>
      <w:r w:rsidR="00F7726B" w:rsidRPr="003C4C17">
        <w:rPr>
          <w:rFonts w:asciiTheme="minorHAnsi" w:hAnsiTheme="minorHAnsi"/>
          <w:color w:val="auto"/>
        </w:rPr>
        <w:t>abor market data is not available</w:t>
      </w:r>
      <w:r w:rsidR="003F00D1" w:rsidRPr="003C4C17">
        <w:rPr>
          <w:rFonts w:asciiTheme="minorHAnsi" w:hAnsiTheme="minorHAnsi"/>
          <w:color w:val="auto"/>
        </w:rPr>
        <w:t xml:space="preserve"> </w:t>
      </w:r>
      <w:r w:rsidR="004609A9" w:rsidRPr="003C4C17">
        <w:rPr>
          <w:rFonts w:asciiTheme="minorHAnsi" w:hAnsiTheme="minorHAnsi"/>
          <w:color w:val="auto"/>
        </w:rPr>
        <w:t xml:space="preserve">specifically </w:t>
      </w:r>
      <w:r w:rsidR="003F00D1" w:rsidRPr="003C4C17">
        <w:rPr>
          <w:rFonts w:asciiTheme="minorHAnsi" w:hAnsiTheme="minorHAnsi"/>
          <w:color w:val="auto"/>
        </w:rPr>
        <w:t xml:space="preserve">for </w:t>
      </w:r>
      <w:r w:rsidR="003C4C17">
        <w:rPr>
          <w:rFonts w:asciiTheme="minorHAnsi" w:hAnsiTheme="minorHAnsi"/>
          <w:color w:val="auto"/>
        </w:rPr>
        <w:t>“</w:t>
      </w:r>
      <w:r w:rsidR="003F00D1" w:rsidRPr="003C4C17">
        <w:rPr>
          <w:rFonts w:asciiTheme="minorHAnsi" w:eastAsia="Times New Roman" w:hAnsiTheme="minorHAnsi" w:cs="Arial"/>
          <w:color w:val="auto"/>
          <w:shd w:val="clear" w:color="auto" w:fill="FFFFFF"/>
        </w:rPr>
        <w:t>Art, Drama, and </w:t>
      </w:r>
      <w:r w:rsidR="003F00D1" w:rsidRPr="003C4C17">
        <w:rPr>
          <w:rFonts w:asciiTheme="minorHAnsi" w:eastAsia="Times New Roman" w:hAnsiTheme="minorHAnsi" w:cs="Arial"/>
          <w:color w:val="auto"/>
        </w:rPr>
        <w:t>Music</w:t>
      </w:r>
      <w:r w:rsidR="003F00D1" w:rsidRPr="003C4C17">
        <w:rPr>
          <w:rFonts w:asciiTheme="minorHAnsi" w:eastAsia="Times New Roman" w:hAnsiTheme="minorHAnsi" w:cs="Arial"/>
          <w:color w:val="auto"/>
          <w:shd w:val="clear" w:color="auto" w:fill="FFFFFF"/>
        </w:rPr>
        <w:t> Teachers, Postsecondary</w:t>
      </w:r>
      <w:r w:rsidR="003C4C17">
        <w:rPr>
          <w:rFonts w:asciiTheme="minorHAnsi" w:eastAsia="Times New Roman" w:hAnsiTheme="minorHAnsi" w:cs="Arial"/>
          <w:color w:val="auto"/>
          <w:shd w:val="clear" w:color="auto" w:fill="FFFFFF"/>
        </w:rPr>
        <w:t>”</w:t>
      </w:r>
      <w:r w:rsidR="003C4C17">
        <w:rPr>
          <w:rFonts w:asciiTheme="minorHAnsi" w:hAnsiTheme="minorHAnsi"/>
          <w:color w:val="auto"/>
        </w:rPr>
        <w:t>, so this occupation i</w:t>
      </w:r>
      <w:r w:rsidR="003F00D1" w:rsidRPr="003C4C17">
        <w:rPr>
          <w:rFonts w:asciiTheme="minorHAnsi" w:hAnsiTheme="minorHAnsi"/>
          <w:color w:val="auto"/>
        </w:rPr>
        <w:t xml:space="preserve">s not included </w:t>
      </w:r>
      <w:r w:rsidR="004609A9">
        <w:rPr>
          <w:rFonts w:asciiTheme="minorHAnsi" w:hAnsiTheme="minorHAnsi"/>
          <w:color w:val="auto"/>
        </w:rPr>
        <w:t>in</w:t>
      </w:r>
      <w:r w:rsidR="003C4C17">
        <w:rPr>
          <w:rFonts w:asciiTheme="minorHAnsi" w:hAnsiTheme="minorHAnsi"/>
          <w:color w:val="auto"/>
        </w:rPr>
        <w:t xml:space="preserve"> Tables 1 and 2.  </w:t>
      </w:r>
      <w:r w:rsidR="00C23090">
        <w:rPr>
          <w:rFonts w:asciiTheme="minorHAnsi" w:hAnsiTheme="minorHAnsi"/>
          <w:color w:val="auto"/>
        </w:rPr>
        <w:t>Burning Glass job p</w:t>
      </w:r>
      <w:r w:rsidR="003C4C17">
        <w:rPr>
          <w:rFonts w:asciiTheme="minorHAnsi" w:hAnsiTheme="minorHAnsi"/>
          <w:color w:val="auto"/>
        </w:rPr>
        <w:t xml:space="preserve">ostings data is available for </w:t>
      </w:r>
      <w:r w:rsidR="003C4C17" w:rsidRPr="003C4C17">
        <w:rPr>
          <w:rFonts w:asciiTheme="minorHAnsi" w:hAnsiTheme="minorHAnsi" w:cs="Calibri"/>
        </w:rPr>
        <w:t>Art, Drama, and Music Teachers, Postsecondary (25-1121.00)</w:t>
      </w:r>
      <w:r w:rsidR="003C4C17">
        <w:rPr>
          <w:rFonts w:asciiTheme="minorHAnsi" w:hAnsiTheme="minorHAnsi"/>
          <w:color w:val="auto"/>
        </w:rPr>
        <w:t xml:space="preserve"> and is included </w:t>
      </w:r>
      <w:r w:rsidR="00293A4B">
        <w:rPr>
          <w:rFonts w:asciiTheme="minorHAnsi" w:hAnsiTheme="minorHAnsi"/>
          <w:color w:val="auto"/>
        </w:rPr>
        <w:t xml:space="preserve">in Tables 3, 4, 6, 9, </w:t>
      </w:r>
      <w:r w:rsidR="00C23090">
        <w:rPr>
          <w:rFonts w:asciiTheme="minorHAnsi" w:hAnsiTheme="minorHAnsi"/>
          <w:color w:val="auto"/>
        </w:rPr>
        <w:t xml:space="preserve">and 10 </w:t>
      </w:r>
      <w:r w:rsidR="00293A4B">
        <w:rPr>
          <w:rFonts w:asciiTheme="minorHAnsi" w:hAnsiTheme="minorHAnsi"/>
          <w:color w:val="auto"/>
        </w:rPr>
        <w:t>of this report.</w:t>
      </w:r>
    </w:p>
    <w:tbl>
      <w:tblPr>
        <w:tblW w:w="10224" w:type="dxa"/>
        <w:tblLook w:val="04A0" w:firstRow="1" w:lastRow="0" w:firstColumn="1" w:lastColumn="0" w:noHBand="0" w:noVBand="1"/>
      </w:tblPr>
      <w:tblGrid>
        <w:gridCol w:w="10224"/>
      </w:tblGrid>
      <w:tr w:rsidR="00DD2808" w:rsidRPr="00DD2808" w14:paraId="4D572326"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27D91068" w14:textId="0EB5EC81" w:rsidR="00DD2808" w:rsidRPr="00120B98" w:rsidRDefault="00DD2808" w:rsidP="00DD2808">
            <w:pPr>
              <w:pStyle w:val="ListParagraph"/>
              <w:numPr>
                <w:ilvl w:val="0"/>
                <w:numId w:val="5"/>
              </w:numPr>
              <w:spacing w:after="0" w:line="240" w:lineRule="auto"/>
              <w:ind w:left="288" w:hanging="288"/>
              <w:rPr>
                <w:rFonts w:asciiTheme="minorHAnsi" w:eastAsia="Symbol" w:hAnsiTheme="minorHAnsi" w:cs="Symbol"/>
              </w:rPr>
            </w:pPr>
            <w:r w:rsidRPr="00120B98">
              <w:rPr>
                <w:rFonts w:asciiTheme="minorHAnsi" w:eastAsia="Symbol" w:hAnsiTheme="minorHAnsi" w:cs="Symbol"/>
                <w:b/>
              </w:rPr>
              <w:t xml:space="preserve">Musicians and Singers (SOC 27-2042): </w:t>
            </w:r>
            <w:r w:rsidRPr="00120B98">
              <w:rPr>
                <w:rFonts w:asciiTheme="minorHAnsi" w:eastAsia="Symbol" w:hAnsiTheme="minorHAnsi" w:cs="Symbol"/>
              </w:rPr>
              <w:t>Play one or more musical instruments or sing.  May perform on stage, for on-air broadcasting, or for sound or video recording.</w:t>
            </w:r>
          </w:p>
        </w:tc>
      </w:tr>
      <w:tr w:rsidR="00DD2808" w:rsidRPr="00DD2808" w14:paraId="5B69B543" w14:textId="77777777" w:rsidTr="00DD2808">
        <w:trPr>
          <w:divId w:val="297027990"/>
          <w:trHeight w:hRule="exact" w:val="259"/>
        </w:trPr>
        <w:tc>
          <w:tcPr>
            <w:tcW w:w="10224" w:type="dxa"/>
            <w:tcBorders>
              <w:top w:val="nil"/>
              <w:left w:val="nil"/>
              <w:bottom w:val="nil"/>
              <w:right w:val="nil"/>
            </w:tcBorders>
            <w:shd w:val="clear" w:color="auto" w:fill="auto"/>
            <w:noWrap/>
            <w:vAlign w:val="center"/>
            <w:hideMark/>
          </w:tcPr>
          <w:p w14:paraId="22EC3994" w14:textId="77777777" w:rsidR="00DD2808" w:rsidRPr="00DD2808" w:rsidRDefault="00DD2808" w:rsidP="00DD2808">
            <w:pPr>
              <w:spacing w:after="0" w:line="240" w:lineRule="auto"/>
              <w:ind w:firstLineChars="300" w:firstLine="660"/>
              <w:rPr>
                <w:rFonts w:asciiTheme="minorHAnsi" w:eastAsia="Times New Roman" w:hAnsiTheme="minorHAnsi" w:cs="Calibri"/>
                <w:i/>
                <w:iCs/>
              </w:rPr>
            </w:pPr>
            <w:r w:rsidRPr="00DD2808">
              <w:rPr>
                <w:rFonts w:asciiTheme="minorHAnsi" w:eastAsia="Times New Roman" w:hAnsiTheme="minorHAnsi" w:cs="Calibri"/>
                <w:i/>
                <w:iCs/>
              </w:rPr>
              <w:t>Entry-Level Educational Requirement: No formal educational credential</w:t>
            </w:r>
          </w:p>
        </w:tc>
      </w:tr>
      <w:tr w:rsidR="00DD2808" w:rsidRPr="00DD2808" w14:paraId="33C8884A" w14:textId="77777777" w:rsidTr="00DD2808">
        <w:trPr>
          <w:divId w:val="297027990"/>
          <w:trHeight w:hRule="exact" w:val="259"/>
        </w:trPr>
        <w:tc>
          <w:tcPr>
            <w:tcW w:w="10224" w:type="dxa"/>
            <w:tcBorders>
              <w:top w:val="nil"/>
              <w:left w:val="nil"/>
              <w:bottom w:val="nil"/>
              <w:right w:val="nil"/>
            </w:tcBorders>
            <w:shd w:val="clear" w:color="auto" w:fill="auto"/>
            <w:noWrap/>
            <w:vAlign w:val="center"/>
            <w:hideMark/>
          </w:tcPr>
          <w:p w14:paraId="015BA4A9" w14:textId="77777777" w:rsidR="00DD2808" w:rsidRPr="00DD2808" w:rsidRDefault="00DD2808" w:rsidP="00DD2808">
            <w:pPr>
              <w:spacing w:after="0" w:line="240" w:lineRule="auto"/>
              <w:ind w:firstLineChars="300" w:firstLine="660"/>
              <w:rPr>
                <w:rFonts w:asciiTheme="minorHAnsi" w:eastAsia="Times New Roman" w:hAnsiTheme="minorHAnsi" w:cs="Calibri"/>
                <w:i/>
                <w:iCs/>
              </w:rPr>
            </w:pPr>
            <w:r w:rsidRPr="00DD2808">
              <w:rPr>
                <w:rFonts w:asciiTheme="minorHAnsi" w:eastAsia="Times New Roman" w:hAnsiTheme="minorHAnsi" w:cs="Calibri"/>
                <w:i/>
                <w:iCs/>
              </w:rPr>
              <w:t>Training Requirement: Long-term on-the-job training</w:t>
            </w:r>
          </w:p>
        </w:tc>
      </w:tr>
      <w:tr w:rsidR="00DD2808" w:rsidRPr="00DD2808" w14:paraId="2BD73F95" w14:textId="77777777" w:rsidTr="00DD2808">
        <w:trPr>
          <w:divId w:val="297027990"/>
          <w:trHeight w:hRule="exact" w:val="259"/>
        </w:trPr>
        <w:tc>
          <w:tcPr>
            <w:tcW w:w="10224" w:type="dxa"/>
            <w:tcBorders>
              <w:top w:val="nil"/>
              <w:left w:val="nil"/>
              <w:bottom w:val="nil"/>
              <w:right w:val="nil"/>
            </w:tcBorders>
            <w:shd w:val="clear" w:color="auto" w:fill="auto"/>
            <w:noWrap/>
            <w:vAlign w:val="center"/>
            <w:hideMark/>
          </w:tcPr>
          <w:p w14:paraId="2F214EC2" w14:textId="77777777" w:rsidR="00DD2808" w:rsidRPr="00DD2808" w:rsidRDefault="00DD2808" w:rsidP="00DD2808">
            <w:pPr>
              <w:spacing w:after="0" w:line="240" w:lineRule="auto"/>
              <w:ind w:firstLineChars="300" w:firstLine="660"/>
              <w:rPr>
                <w:rFonts w:asciiTheme="minorHAnsi" w:eastAsia="Times New Roman" w:hAnsiTheme="minorHAnsi" w:cs="Calibri"/>
                <w:i/>
                <w:iCs/>
              </w:rPr>
            </w:pPr>
            <w:r w:rsidRPr="00DD2808">
              <w:rPr>
                <w:rFonts w:asciiTheme="minorHAnsi" w:eastAsia="Times New Roman" w:hAnsiTheme="minorHAnsi" w:cs="Calibri"/>
                <w:i/>
                <w:iCs/>
              </w:rPr>
              <w:t>Percentage of Community College Award Holders or Some Postsecondary Coursework: 25%</w:t>
            </w:r>
          </w:p>
        </w:tc>
      </w:tr>
      <w:tr w:rsidR="00DD2808" w:rsidRPr="00DD2808" w14:paraId="04325277" w14:textId="77777777" w:rsidTr="00DD2808">
        <w:trPr>
          <w:divId w:val="297027990"/>
          <w:trHeight w:val="300"/>
        </w:trPr>
        <w:tc>
          <w:tcPr>
            <w:tcW w:w="10224" w:type="dxa"/>
            <w:tcBorders>
              <w:top w:val="nil"/>
              <w:left w:val="nil"/>
              <w:bottom w:val="nil"/>
              <w:right w:val="nil"/>
            </w:tcBorders>
            <w:shd w:val="clear" w:color="auto" w:fill="auto"/>
            <w:noWrap/>
            <w:vAlign w:val="bottom"/>
            <w:hideMark/>
          </w:tcPr>
          <w:p w14:paraId="7BAF03D1" w14:textId="77777777" w:rsidR="00DD2808" w:rsidRPr="00DD2808" w:rsidRDefault="00DD2808" w:rsidP="00DD2808">
            <w:pPr>
              <w:spacing w:after="0" w:line="240" w:lineRule="auto"/>
              <w:ind w:firstLineChars="700" w:firstLine="1540"/>
              <w:rPr>
                <w:rFonts w:asciiTheme="minorHAnsi" w:eastAsia="Times New Roman" w:hAnsiTheme="minorHAnsi" w:cs="Calibri"/>
                <w:i/>
                <w:iCs/>
              </w:rPr>
            </w:pPr>
          </w:p>
        </w:tc>
      </w:tr>
      <w:tr w:rsidR="00DD2808" w:rsidRPr="00DD2808" w14:paraId="1F75A4AB"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19925FE5" w14:textId="77777777" w:rsidR="00DD2808" w:rsidRPr="00DD2808" w:rsidRDefault="00DD2808" w:rsidP="00DD2808">
            <w:pPr>
              <w:pStyle w:val="ListParagraph"/>
              <w:numPr>
                <w:ilvl w:val="0"/>
                <w:numId w:val="5"/>
              </w:numPr>
              <w:spacing w:after="0" w:line="240" w:lineRule="auto"/>
              <w:ind w:left="288" w:hanging="288"/>
              <w:rPr>
                <w:rFonts w:asciiTheme="minorHAnsi" w:eastAsia="Times New Roman" w:hAnsiTheme="minorHAnsi" w:cs="Calibri"/>
              </w:rPr>
            </w:pPr>
            <w:r w:rsidRPr="00DD2808">
              <w:rPr>
                <w:rFonts w:asciiTheme="minorHAnsi" w:eastAsia="Symbol" w:hAnsiTheme="minorHAnsi" w:cs="Symbol"/>
                <w:b/>
              </w:rPr>
              <w:t>Music Directors and Composers (SOC 27-2041):</w:t>
            </w:r>
            <w:r w:rsidRPr="00DD2808">
              <w:rPr>
                <w:rFonts w:asciiTheme="minorHAnsi" w:eastAsia="Symbol" w:hAnsiTheme="minorHAnsi" w:cs="Symbol"/>
              </w:rPr>
              <w:t xml:space="preserve"> Conduct, direct, plan, and lead instrumental or vocal performances by musical groups, such as</w:t>
            </w:r>
            <w:r w:rsidRPr="00DD2808">
              <w:rPr>
                <w:rFonts w:asciiTheme="minorHAnsi" w:eastAsia="Times New Roman" w:hAnsiTheme="minorHAnsi" w:cs="Calibri"/>
              </w:rPr>
              <w:t xml:space="preserve"> orchestras, bands, choirs, and glee clubs.  Includes arrangers, composers, choral directors, and orchestrators.</w:t>
            </w:r>
          </w:p>
        </w:tc>
      </w:tr>
      <w:tr w:rsidR="00DD2808" w:rsidRPr="00DD2808" w14:paraId="124C64D3" w14:textId="77777777" w:rsidTr="00DD2808">
        <w:trPr>
          <w:divId w:val="297027990"/>
          <w:trHeight w:hRule="exact" w:val="259"/>
        </w:trPr>
        <w:tc>
          <w:tcPr>
            <w:tcW w:w="10224" w:type="dxa"/>
            <w:tcBorders>
              <w:top w:val="nil"/>
              <w:left w:val="nil"/>
              <w:bottom w:val="nil"/>
              <w:right w:val="nil"/>
            </w:tcBorders>
            <w:shd w:val="clear" w:color="auto" w:fill="auto"/>
            <w:noWrap/>
            <w:vAlign w:val="center"/>
            <w:hideMark/>
          </w:tcPr>
          <w:p w14:paraId="7F3AEABE" w14:textId="77777777" w:rsidR="00DD2808" w:rsidRPr="00DD2808" w:rsidRDefault="00DD2808" w:rsidP="00DD2808">
            <w:pPr>
              <w:spacing w:after="0" w:line="240" w:lineRule="auto"/>
              <w:ind w:firstLineChars="300" w:firstLine="660"/>
              <w:rPr>
                <w:rFonts w:asciiTheme="minorHAnsi" w:eastAsia="Times New Roman" w:hAnsiTheme="minorHAnsi" w:cs="Calibri"/>
                <w:i/>
                <w:iCs/>
              </w:rPr>
            </w:pPr>
            <w:r w:rsidRPr="00DD2808">
              <w:rPr>
                <w:rFonts w:asciiTheme="minorHAnsi" w:eastAsia="Times New Roman" w:hAnsiTheme="minorHAnsi" w:cs="Calibri"/>
                <w:i/>
                <w:iCs/>
              </w:rPr>
              <w:t>Entry-Level Educational Requirement: Bachelor's degree</w:t>
            </w:r>
          </w:p>
        </w:tc>
      </w:tr>
      <w:tr w:rsidR="00DD2808" w:rsidRPr="00DD2808" w14:paraId="70E3721A" w14:textId="77777777" w:rsidTr="00DD2808">
        <w:trPr>
          <w:divId w:val="297027990"/>
          <w:trHeight w:hRule="exact" w:val="259"/>
        </w:trPr>
        <w:tc>
          <w:tcPr>
            <w:tcW w:w="10224" w:type="dxa"/>
            <w:tcBorders>
              <w:top w:val="nil"/>
              <w:left w:val="nil"/>
              <w:bottom w:val="nil"/>
              <w:right w:val="nil"/>
            </w:tcBorders>
            <w:shd w:val="clear" w:color="auto" w:fill="auto"/>
            <w:noWrap/>
            <w:vAlign w:val="center"/>
            <w:hideMark/>
          </w:tcPr>
          <w:p w14:paraId="17C4B86A" w14:textId="77777777" w:rsidR="00DD2808" w:rsidRPr="00DD2808" w:rsidRDefault="00DD2808" w:rsidP="00DD2808">
            <w:pPr>
              <w:spacing w:after="0" w:line="240" w:lineRule="auto"/>
              <w:ind w:firstLineChars="300" w:firstLine="660"/>
              <w:rPr>
                <w:rFonts w:asciiTheme="minorHAnsi" w:eastAsia="Times New Roman" w:hAnsiTheme="minorHAnsi" w:cs="Calibri"/>
                <w:i/>
                <w:iCs/>
              </w:rPr>
            </w:pPr>
            <w:r w:rsidRPr="00DD2808">
              <w:rPr>
                <w:rFonts w:asciiTheme="minorHAnsi" w:eastAsia="Times New Roman" w:hAnsiTheme="minorHAnsi" w:cs="Calibri"/>
                <w:i/>
                <w:iCs/>
              </w:rPr>
              <w:t>Training Requirement: None</w:t>
            </w:r>
          </w:p>
        </w:tc>
      </w:tr>
      <w:tr w:rsidR="00DD2808" w:rsidRPr="00DD2808" w14:paraId="0CBDB3CC" w14:textId="77777777" w:rsidTr="00DD2808">
        <w:trPr>
          <w:divId w:val="297027990"/>
          <w:trHeight w:hRule="exact" w:val="259"/>
        </w:trPr>
        <w:tc>
          <w:tcPr>
            <w:tcW w:w="10224" w:type="dxa"/>
            <w:tcBorders>
              <w:top w:val="nil"/>
              <w:left w:val="nil"/>
              <w:bottom w:val="nil"/>
              <w:right w:val="nil"/>
            </w:tcBorders>
            <w:shd w:val="clear" w:color="auto" w:fill="auto"/>
            <w:noWrap/>
            <w:vAlign w:val="center"/>
            <w:hideMark/>
          </w:tcPr>
          <w:p w14:paraId="609D471B" w14:textId="77777777" w:rsidR="00DD2808" w:rsidRPr="00DD2808" w:rsidRDefault="00DD2808" w:rsidP="00DD2808">
            <w:pPr>
              <w:spacing w:after="0" w:line="240" w:lineRule="auto"/>
              <w:ind w:firstLineChars="300" w:firstLine="660"/>
              <w:rPr>
                <w:rFonts w:asciiTheme="minorHAnsi" w:eastAsia="Times New Roman" w:hAnsiTheme="minorHAnsi" w:cs="Calibri"/>
                <w:i/>
                <w:iCs/>
              </w:rPr>
            </w:pPr>
            <w:r w:rsidRPr="00DD2808">
              <w:rPr>
                <w:rFonts w:asciiTheme="minorHAnsi" w:eastAsia="Times New Roman" w:hAnsiTheme="minorHAnsi" w:cs="Calibri"/>
                <w:i/>
                <w:iCs/>
              </w:rPr>
              <w:t>Percentage of Community College Award Holders or Some Postsecondary Coursework: 25%</w:t>
            </w:r>
          </w:p>
        </w:tc>
      </w:tr>
      <w:tr w:rsidR="00DD2808" w:rsidRPr="00DD2808" w14:paraId="03962C9F" w14:textId="77777777" w:rsidTr="00DD2808">
        <w:trPr>
          <w:divId w:val="297027990"/>
          <w:trHeight w:val="300"/>
        </w:trPr>
        <w:tc>
          <w:tcPr>
            <w:tcW w:w="10224" w:type="dxa"/>
            <w:tcBorders>
              <w:top w:val="nil"/>
              <w:left w:val="nil"/>
              <w:bottom w:val="nil"/>
              <w:right w:val="nil"/>
            </w:tcBorders>
            <w:shd w:val="clear" w:color="auto" w:fill="auto"/>
            <w:noWrap/>
            <w:vAlign w:val="bottom"/>
            <w:hideMark/>
          </w:tcPr>
          <w:p w14:paraId="64A75C8B" w14:textId="77777777" w:rsidR="00DD2808" w:rsidRPr="00DD2808" w:rsidRDefault="00DD2808" w:rsidP="00DD2808">
            <w:pPr>
              <w:spacing w:after="0" w:line="240" w:lineRule="auto"/>
              <w:ind w:firstLineChars="700" w:firstLine="1540"/>
              <w:rPr>
                <w:rFonts w:asciiTheme="minorHAnsi" w:eastAsia="Times New Roman" w:hAnsiTheme="minorHAnsi" w:cs="Calibri"/>
                <w:i/>
                <w:iCs/>
              </w:rPr>
            </w:pPr>
          </w:p>
        </w:tc>
      </w:tr>
      <w:tr w:rsidR="00DD2808" w:rsidRPr="00DD2808" w14:paraId="6767A5B8"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333A875C" w14:textId="77777777" w:rsidR="00DD2808" w:rsidRPr="00120B98" w:rsidRDefault="00DD2808" w:rsidP="00DE0128">
            <w:pPr>
              <w:pStyle w:val="ListParagraph"/>
              <w:numPr>
                <w:ilvl w:val="0"/>
                <w:numId w:val="5"/>
              </w:numPr>
              <w:spacing w:after="0" w:line="240" w:lineRule="auto"/>
              <w:ind w:left="345"/>
              <w:rPr>
                <w:rFonts w:asciiTheme="minorHAnsi" w:eastAsia="Times New Roman" w:hAnsiTheme="minorHAnsi" w:cs="Calibri"/>
              </w:rPr>
            </w:pPr>
            <w:r w:rsidRPr="00120B98">
              <w:rPr>
                <w:rFonts w:asciiTheme="minorHAnsi" w:eastAsia="Times New Roman" w:hAnsiTheme="minorHAnsi" w:cs="Calibri"/>
                <w:b/>
              </w:rPr>
              <w:t>Audio and Video Equipment Technicians (SOC 27-4011):</w:t>
            </w:r>
            <w:r w:rsidRPr="00120B98">
              <w:rPr>
                <w:rFonts w:asciiTheme="minorHAnsi" w:eastAsia="Times New Roman" w:hAnsiTheme="minorHAnsi" w:cs="Calibri"/>
              </w:rPr>
              <w:t xml:space="preserve"> 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DD2808" w:rsidRPr="00DD2808" w14:paraId="4985AEF2"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0E4D60C2" w14:textId="77777777" w:rsidR="00DD2808" w:rsidRPr="00DD2808" w:rsidRDefault="00DD2808" w:rsidP="00DE0128">
            <w:pPr>
              <w:spacing w:after="0" w:line="240" w:lineRule="auto"/>
              <w:ind w:firstLineChars="320" w:firstLine="704"/>
              <w:rPr>
                <w:rFonts w:asciiTheme="minorHAnsi" w:eastAsia="Times New Roman" w:hAnsiTheme="minorHAnsi" w:cs="Calibri"/>
                <w:i/>
                <w:iCs/>
              </w:rPr>
            </w:pPr>
            <w:r w:rsidRPr="00DD2808">
              <w:rPr>
                <w:rFonts w:asciiTheme="minorHAnsi" w:eastAsia="Times New Roman" w:hAnsiTheme="minorHAnsi" w:cs="Calibri"/>
                <w:i/>
                <w:iCs/>
              </w:rPr>
              <w:lastRenderedPageBreak/>
              <w:t>Entry-Level Educational Requirement: Postsecondary nondegree award</w:t>
            </w:r>
          </w:p>
        </w:tc>
      </w:tr>
      <w:tr w:rsidR="00DD2808" w:rsidRPr="00DD2808" w14:paraId="0156A056"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289543CC" w14:textId="77777777" w:rsidR="00DD2808" w:rsidRPr="00DD2808" w:rsidRDefault="00DD2808" w:rsidP="00DE0128">
            <w:pPr>
              <w:spacing w:after="0" w:line="240" w:lineRule="auto"/>
              <w:ind w:firstLineChars="320" w:firstLine="704"/>
              <w:rPr>
                <w:rFonts w:asciiTheme="minorHAnsi" w:eastAsia="Times New Roman" w:hAnsiTheme="minorHAnsi" w:cs="Calibri"/>
                <w:i/>
                <w:iCs/>
              </w:rPr>
            </w:pPr>
            <w:r w:rsidRPr="00DD2808">
              <w:rPr>
                <w:rFonts w:asciiTheme="minorHAnsi" w:eastAsia="Times New Roman" w:hAnsiTheme="minorHAnsi" w:cs="Calibri"/>
                <w:i/>
                <w:iCs/>
              </w:rPr>
              <w:t>Training Requirement: Short-term on-the-job training</w:t>
            </w:r>
          </w:p>
        </w:tc>
      </w:tr>
      <w:tr w:rsidR="00DD2808" w:rsidRPr="00DD2808" w14:paraId="201AEB2F"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7351B1B2" w14:textId="77777777" w:rsidR="00DD2808" w:rsidRPr="00DD2808" w:rsidRDefault="00DD2808" w:rsidP="00DE0128">
            <w:pPr>
              <w:spacing w:after="0" w:line="240" w:lineRule="auto"/>
              <w:ind w:firstLineChars="320" w:firstLine="704"/>
              <w:rPr>
                <w:rFonts w:asciiTheme="minorHAnsi" w:eastAsia="Times New Roman" w:hAnsiTheme="minorHAnsi" w:cs="Calibri"/>
                <w:i/>
                <w:iCs/>
              </w:rPr>
            </w:pPr>
            <w:r w:rsidRPr="00DD2808">
              <w:rPr>
                <w:rFonts w:asciiTheme="minorHAnsi" w:eastAsia="Times New Roman" w:hAnsiTheme="minorHAnsi" w:cs="Calibri"/>
                <w:i/>
                <w:iCs/>
              </w:rPr>
              <w:t>Percentage of Community College Award Holders or Some Postsecondary Coursework: 46%</w:t>
            </w:r>
          </w:p>
        </w:tc>
      </w:tr>
      <w:tr w:rsidR="00DD2808" w:rsidRPr="00DD2808" w14:paraId="4BF21B90" w14:textId="77777777" w:rsidTr="00DD2808">
        <w:trPr>
          <w:divId w:val="297027990"/>
          <w:trHeight w:val="300"/>
        </w:trPr>
        <w:tc>
          <w:tcPr>
            <w:tcW w:w="10224" w:type="dxa"/>
            <w:tcBorders>
              <w:top w:val="nil"/>
              <w:left w:val="nil"/>
              <w:bottom w:val="nil"/>
              <w:right w:val="nil"/>
            </w:tcBorders>
            <w:shd w:val="clear" w:color="auto" w:fill="auto"/>
            <w:noWrap/>
            <w:vAlign w:val="bottom"/>
            <w:hideMark/>
          </w:tcPr>
          <w:p w14:paraId="43BD3048" w14:textId="77777777" w:rsidR="00DD2808" w:rsidRPr="00DD2808" w:rsidRDefault="00DD2808" w:rsidP="00DD2808">
            <w:pPr>
              <w:spacing w:after="0" w:line="240" w:lineRule="auto"/>
              <w:ind w:firstLineChars="700" w:firstLine="1540"/>
              <w:rPr>
                <w:rFonts w:asciiTheme="minorHAnsi" w:eastAsia="Times New Roman" w:hAnsiTheme="minorHAnsi" w:cs="Calibri"/>
                <w:i/>
                <w:iCs/>
              </w:rPr>
            </w:pPr>
          </w:p>
        </w:tc>
      </w:tr>
      <w:tr w:rsidR="00DD2808" w:rsidRPr="00DD2808" w14:paraId="17B24A0C" w14:textId="77777777" w:rsidTr="00DD2808">
        <w:trPr>
          <w:divId w:val="297027990"/>
          <w:trHeight w:val="300"/>
        </w:trPr>
        <w:tc>
          <w:tcPr>
            <w:tcW w:w="10224" w:type="dxa"/>
            <w:tcBorders>
              <w:top w:val="nil"/>
              <w:left w:val="nil"/>
              <w:bottom w:val="nil"/>
              <w:right w:val="nil"/>
            </w:tcBorders>
            <w:shd w:val="clear" w:color="auto" w:fill="auto"/>
            <w:noWrap/>
            <w:vAlign w:val="bottom"/>
            <w:hideMark/>
          </w:tcPr>
          <w:p w14:paraId="22184240" w14:textId="77777777" w:rsidR="00DD2808" w:rsidRPr="00120B98" w:rsidRDefault="00DD2808" w:rsidP="00DE0128">
            <w:pPr>
              <w:pStyle w:val="ListParagraph"/>
              <w:numPr>
                <w:ilvl w:val="0"/>
                <w:numId w:val="5"/>
              </w:numPr>
              <w:spacing w:after="0" w:line="240" w:lineRule="auto"/>
              <w:ind w:left="345"/>
              <w:rPr>
                <w:rFonts w:asciiTheme="minorHAnsi" w:eastAsia="Times New Roman" w:hAnsiTheme="minorHAnsi" w:cs="Calibri"/>
              </w:rPr>
            </w:pPr>
            <w:r w:rsidRPr="00120B98">
              <w:rPr>
                <w:rFonts w:asciiTheme="minorHAnsi" w:eastAsia="Times New Roman" w:hAnsiTheme="minorHAnsi" w:cs="Calibri"/>
                <w:b/>
              </w:rPr>
              <w:t>Sound Engineering Technicians (SOC 27-4014):</w:t>
            </w:r>
            <w:r w:rsidRPr="00120B98">
              <w:rPr>
                <w:rFonts w:asciiTheme="minorHAnsi" w:eastAsia="Times New Roman" w:hAnsiTheme="minorHAnsi" w:cs="Calibri"/>
              </w:rPr>
              <w:t xml:space="preserve"> Operate machines and equipment to record, synchronize, mix, or reproduce music, voices, or sound effects in sporting arenas, theater productions, recording studios, or movie and video productions.</w:t>
            </w:r>
          </w:p>
        </w:tc>
      </w:tr>
      <w:tr w:rsidR="00DD2808" w:rsidRPr="00DD2808" w14:paraId="0BD73327"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2DCF7C10" w14:textId="77777777" w:rsidR="00DD2808" w:rsidRPr="00DD2808" w:rsidRDefault="00DD2808" w:rsidP="00DE0128">
            <w:pPr>
              <w:spacing w:after="0" w:line="240" w:lineRule="auto"/>
              <w:ind w:firstLineChars="320" w:firstLine="704"/>
              <w:rPr>
                <w:rFonts w:asciiTheme="minorHAnsi" w:eastAsia="Times New Roman" w:hAnsiTheme="minorHAnsi" w:cs="Calibri"/>
                <w:i/>
                <w:iCs/>
              </w:rPr>
            </w:pPr>
            <w:r w:rsidRPr="00DD2808">
              <w:rPr>
                <w:rFonts w:asciiTheme="minorHAnsi" w:eastAsia="Times New Roman" w:hAnsiTheme="minorHAnsi" w:cs="Calibri"/>
                <w:i/>
                <w:iCs/>
              </w:rPr>
              <w:t>Entry-Level Educational Requirement: Postsecondary nondegree award</w:t>
            </w:r>
          </w:p>
        </w:tc>
      </w:tr>
      <w:tr w:rsidR="00DD2808" w:rsidRPr="00DD2808" w14:paraId="6D60FBBF"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59D221A1" w14:textId="77777777" w:rsidR="00DD2808" w:rsidRPr="00DD2808" w:rsidRDefault="00DD2808" w:rsidP="00DE0128">
            <w:pPr>
              <w:spacing w:after="0" w:line="240" w:lineRule="auto"/>
              <w:ind w:firstLineChars="320" w:firstLine="704"/>
              <w:rPr>
                <w:rFonts w:asciiTheme="minorHAnsi" w:eastAsia="Times New Roman" w:hAnsiTheme="minorHAnsi" w:cs="Calibri"/>
                <w:i/>
                <w:iCs/>
              </w:rPr>
            </w:pPr>
            <w:r w:rsidRPr="00DD2808">
              <w:rPr>
                <w:rFonts w:asciiTheme="minorHAnsi" w:eastAsia="Times New Roman" w:hAnsiTheme="minorHAnsi" w:cs="Calibri"/>
                <w:i/>
                <w:iCs/>
              </w:rPr>
              <w:t>Training Requirement: Short-term on-the-job training</w:t>
            </w:r>
          </w:p>
        </w:tc>
      </w:tr>
      <w:tr w:rsidR="00DD2808" w:rsidRPr="00DD2808" w14:paraId="63762973" w14:textId="77777777" w:rsidTr="00DD2808">
        <w:trPr>
          <w:divId w:val="297027990"/>
          <w:trHeight w:val="300"/>
        </w:trPr>
        <w:tc>
          <w:tcPr>
            <w:tcW w:w="10224" w:type="dxa"/>
            <w:tcBorders>
              <w:top w:val="nil"/>
              <w:left w:val="nil"/>
              <w:bottom w:val="nil"/>
              <w:right w:val="nil"/>
            </w:tcBorders>
            <w:shd w:val="clear" w:color="auto" w:fill="auto"/>
            <w:noWrap/>
            <w:vAlign w:val="center"/>
            <w:hideMark/>
          </w:tcPr>
          <w:p w14:paraId="3CA6BB8F" w14:textId="77777777" w:rsidR="00DD2808" w:rsidRPr="00DD2808" w:rsidRDefault="00DD2808" w:rsidP="00DE0128">
            <w:pPr>
              <w:spacing w:after="0" w:line="240" w:lineRule="auto"/>
              <w:ind w:firstLineChars="320" w:firstLine="704"/>
              <w:rPr>
                <w:rFonts w:asciiTheme="minorHAnsi" w:eastAsia="Times New Roman" w:hAnsiTheme="minorHAnsi" w:cs="Calibri"/>
                <w:i/>
                <w:iCs/>
              </w:rPr>
            </w:pPr>
            <w:r w:rsidRPr="00DD2808">
              <w:rPr>
                <w:rFonts w:asciiTheme="minorHAnsi" w:eastAsia="Times New Roman" w:hAnsiTheme="minorHAnsi" w:cs="Calibri"/>
                <w:i/>
                <w:iCs/>
              </w:rPr>
              <w:t>Percentage of Community College Award Holders or Some Postsecondary Coursework: 46%</w:t>
            </w:r>
          </w:p>
        </w:tc>
      </w:tr>
      <w:tr w:rsidR="005F6CFE" w:rsidRPr="00DD2808" w14:paraId="7C656FE8" w14:textId="77777777" w:rsidTr="00DD2808">
        <w:trPr>
          <w:divId w:val="297027990"/>
          <w:trHeight w:val="300"/>
        </w:trPr>
        <w:tc>
          <w:tcPr>
            <w:tcW w:w="10224" w:type="dxa"/>
            <w:tcBorders>
              <w:top w:val="nil"/>
              <w:left w:val="nil"/>
              <w:bottom w:val="nil"/>
              <w:right w:val="nil"/>
            </w:tcBorders>
            <w:shd w:val="clear" w:color="auto" w:fill="auto"/>
            <w:noWrap/>
            <w:vAlign w:val="center"/>
          </w:tcPr>
          <w:p w14:paraId="38E9CCE0" w14:textId="77777777" w:rsidR="005F6CFE" w:rsidRPr="00DD2808" w:rsidRDefault="005F6CFE" w:rsidP="00DE0128">
            <w:pPr>
              <w:spacing w:after="0" w:line="240" w:lineRule="auto"/>
              <w:ind w:firstLineChars="320" w:firstLine="704"/>
              <w:rPr>
                <w:rFonts w:asciiTheme="minorHAnsi" w:eastAsia="Times New Roman" w:hAnsiTheme="minorHAnsi" w:cs="Calibri"/>
                <w:i/>
                <w:iCs/>
              </w:rPr>
            </w:pPr>
          </w:p>
        </w:tc>
      </w:tr>
    </w:tbl>
    <w:p w14:paraId="5DE9EECB" w14:textId="24CA4323" w:rsidR="006C313B" w:rsidRDefault="006C313B" w:rsidP="00147028">
      <w:pPr>
        <w:pStyle w:val="Heading1"/>
        <w:spacing w:before="120"/>
      </w:pPr>
      <w:r>
        <w:t>Occupational Demand</w:t>
      </w:r>
    </w:p>
    <w:p w14:paraId="101F7128" w14:textId="35AD3EE5"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DE0128">
        <w:rPr>
          <w:b/>
        </w:rPr>
        <w:t xml:space="preserve">Commercial Music Occupations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88"/>
        <w:gridCol w:w="990"/>
        <w:gridCol w:w="900"/>
        <w:gridCol w:w="902"/>
        <w:gridCol w:w="900"/>
        <w:gridCol w:w="900"/>
        <w:gridCol w:w="810"/>
        <w:gridCol w:w="900"/>
        <w:gridCol w:w="900"/>
      </w:tblGrid>
      <w:tr w:rsidR="003A26A0" w:rsidRPr="008409A0" w14:paraId="50290C24" w14:textId="77777777" w:rsidTr="00350385">
        <w:trPr>
          <w:trHeight w:val="737"/>
        </w:trPr>
        <w:tc>
          <w:tcPr>
            <w:tcW w:w="2788"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2"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350385">
        <w:trPr>
          <w:trHeight w:val="188"/>
        </w:trPr>
        <w:tc>
          <w:tcPr>
            <w:tcW w:w="2788" w:type="dxa"/>
            <w:tcBorders>
              <w:left w:val="single" w:sz="4" w:space="0" w:color="A6A6A6" w:themeColor="background1" w:themeShade="A6"/>
              <w:right w:val="single" w:sz="4" w:space="0" w:color="A6A6A6" w:themeColor="background1" w:themeShade="A6"/>
            </w:tcBorders>
            <w:vAlign w:val="center"/>
          </w:tcPr>
          <w:p w14:paraId="2ECFABC6" w14:textId="092329BD" w:rsidR="0001710F" w:rsidRPr="00480ADB" w:rsidRDefault="00DD2808" w:rsidP="0001710F">
            <w:pPr>
              <w:spacing w:after="0" w:line="240" w:lineRule="auto"/>
              <w:rPr>
                <w:rFonts w:asciiTheme="minorHAnsi" w:hAnsiTheme="minorHAnsi"/>
                <w:sz w:val="21"/>
                <w:szCs w:val="21"/>
              </w:rPr>
            </w:pPr>
            <w:r w:rsidRPr="00DD2808">
              <w:rPr>
                <w:sz w:val="21"/>
                <w:szCs w:val="21"/>
              </w:rPr>
              <w:t>Musicians</w:t>
            </w:r>
            <w:r>
              <w:t xml:space="preserve"> and Singers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53C7AF2" w:rsidR="0001710F" w:rsidRPr="00480ADB" w:rsidRDefault="00DD2808" w:rsidP="0001710F">
            <w:pPr>
              <w:spacing w:after="0" w:line="240" w:lineRule="auto"/>
              <w:jc w:val="right"/>
              <w:rPr>
                <w:rFonts w:asciiTheme="minorHAnsi" w:hAnsiTheme="minorHAnsi"/>
                <w:sz w:val="21"/>
                <w:szCs w:val="21"/>
              </w:rPr>
            </w:pPr>
            <w:r w:rsidRPr="00DD2808">
              <w:rPr>
                <w:sz w:val="21"/>
                <w:szCs w:val="21"/>
              </w:rPr>
              <w:t>6,521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15EF38D" w:rsidR="0001710F" w:rsidRPr="00480ADB" w:rsidRDefault="00DD2808" w:rsidP="0001710F">
            <w:pPr>
              <w:spacing w:after="0" w:line="240" w:lineRule="auto"/>
              <w:jc w:val="right"/>
              <w:rPr>
                <w:rFonts w:asciiTheme="minorHAnsi" w:hAnsiTheme="minorHAnsi"/>
                <w:sz w:val="21"/>
                <w:szCs w:val="21"/>
              </w:rPr>
            </w:pPr>
            <w:r w:rsidRPr="00DD2808">
              <w:rPr>
                <w:sz w:val="21"/>
                <w:szCs w:val="21"/>
              </w:rPr>
              <w:t>6,647</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B08CC05" w:rsidR="0001710F" w:rsidRPr="00480ADB" w:rsidRDefault="00DD2808" w:rsidP="0001710F">
            <w:pPr>
              <w:spacing w:after="0" w:line="240" w:lineRule="auto"/>
              <w:jc w:val="right"/>
              <w:rPr>
                <w:rFonts w:asciiTheme="minorHAnsi" w:hAnsiTheme="minorHAnsi"/>
                <w:color w:val="FF0000"/>
                <w:sz w:val="21"/>
                <w:szCs w:val="21"/>
              </w:rPr>
            </w:pPr>
            <w:r w:rsidRPr="00DD2808">
              <w:rPr>
                <w:sz w:val="21"/>
                <w:szCs w:val="21"/>
              </w:rPr>
              <w:t xml:space="preserve">127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D1AFF07" w:rsidR="0001710F" w:rsidRPr="00480ADB" w:rsidRDefault="00DD2808" w:rsidP="0001710F">
            <w:pPr>
              <w:spacing w:after="0" w:line="240" w:lineRule="auto"/>
              <w:jc w:val="right"/>
              <w:rPr>
                <w:rFonts w:asciiTheme="minorHAnsi" w:hAnsiTheme="minorHAnsi"/>
                <w:color w:val="FF0000"/>
                <w:sz w:val="21"/>
                <w:szCs w:val="21"/>
              </w:rPr>
            </w:pPr>
            <w:r w:rsidRPr="00DD2808">
              <w:rPr>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5B5BBC7" w:rsidR="0001710F" w:rsidRPr="00480ADB" w:rsidRDefault="00DD2808" w:rsidP="0001710F">
            <w:pPr>
              <w:spacing w:after="0" w:line="240" w:lineRule="auto"/>
              <w:jc w:val="right"/>
              <w:rPr>
                <w:rFonts w:asciiTheme="minorHAnsi" w:hAnsiTheme="minorHAnsi"/>
                <w:sz w:val="21"/>
                <w:szCs w:val="21"/>
              </w:rPr>
            </w:pPr>
            <w:r w:rsidRPr="00DD2808">
              <w:rPr>
                <w:sz w:val="21"/>
                <w:szCs w:val="21"/>
              </w:rPr>
              <w:t>3,357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792D79B" w:rsidR="0001710F" w:rsidRPr="00480ADB" w:rsidRDefault="00DD2808" w:rsidP="0001710F">
            <w:pPr>
              <w:spacing w:after="0" w:line="240" w:lineRule="auto"/>
              <w:jc w:val="right"/>
              <w:rPr>
                <w:rFonts w:asciiTheme="minorHAnsi" w:hAnsiTheme="minorHAnsi"/>
                <w:sz w:val="21"/>
                <w:szCs w:val="21"/>
              </w:rPr>
            </w:pPr>
            <w:r w:rsidRPr="00DD2808">
              <w:rPr>
                <w:sz w:val="21"/>
                <w:szCs w:val="21"/>
              </w:rPr>
              <w:t>671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CFEC41A" w:rsidR="0001710F" w:rsidRPr="00480ADB" w:rsidRDefault="00DD2808" w:rsidP="003B3D61">
            <w:pPr>
              <w:spacing w:after="0" w:line="240" w:lineRule="auto"/>
              <w:jc w:val="right"/>
              <w:rPr>
                <w:rFonts w:asciiTheme="minorHAnsi" w:hAnsiTheme="minorHAnsi"/>
                <w:sz w:val="21"/>
                <w:szCs w:val="21"/>
              </w:rPr>
            </w:pPr>
            <w:r w:rsidRPr="00DD2808">
              <w:rPr>
                <w:sz w:val="21"/>
                <w:szCs w:val="21"/>
              </w:rPr>
              <w:t xml:space="preserve">$13.14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50F8DCE5" w:rsidR="0001710F" w:rsidRPr="00480ADB" w:rsidRDefault="00DD2808" w:rsidP="0001710F">
            <w:pPr>
              <w:spacing w:after="0" w:line="240" w:lineRule="auto"/>
              <w:jc w:val="right"/>
              <w:rPr>
                <w:rFonts w:asciiTheme="minorHAnsi" w:hAnsiTheme="minorHAnsi"/>
                <w:sz w:val="21"/>
                <w:szCs w:val="21"/>
              </w:rPr>
            </w:pPr>
            <w:r w:rsidRPr="00DD2808">
              <w:rPr>
                <w:sz w:val="21"/>
                <w:szCs w:val="21"/>
              </w:rPr>
              <w:t xml:space="preserve">$18.56 </w:t>
            </w:r>
          </w:p>
        </w:tc>
      </w:tr>
      <w:tr w:rsidR="003B3D61" w:rsidRPr="005E2EB4" w14:paraId="5E54F69E" w14:textId="77777777" w:rsidTr="00350385">
        <w:trPr>
          <w:trHeight w:val="215"/>
        </w:trPr>
        <w:tc>
          <w:tcPr>
            <w:tcW w:w="2788" w:type="dxa"/>
            <w:tcBorders>
              <w:left w:val="single" w:sz="4" w:space="0" w:color="A6A6A6" w:themeColor="background1" w:themeShade="A6"/>
              <w:right w:val="single" w:sz="4" w:space="0" w:color="A6A6A6" w:themeColor="background1" w:themeShade="A6"/>
            </w:tcBorders>
            <w:vAlign w:val="center"/>
          </w:tcPr>
          <w:p w14:paraId="6C1228A4" w14:textId="201ABDCA" w:rsidR="003B3D61" w:rsidRPr="00480ADB" w:rsidRDefault="00DD2808" w:rsidP="003B3D61">
            <w:pPr>
              <w:spacing w:after="0" w:line="240" w:lineRule="auto"/>
              <w:rPr>
                <w:rFonts w:asciiTheme="minorHAnsi" w:hAnsiTheme="minorHAnsi"/>
                <w:sz w:val="21"/>
                <w:szCs w:val="21"/>
              </w:rPr>
            </w:pPr>
            <w:r w:rsidRPr="00DD2808">
              <w:rPr>
                <w:sz w:val="21"/>
                <w:szCs w:val="21"/>
              </w:rPr>
              <w:t>Music</w:t>
            </w:r>
            <w:r>
              <w:t xml:space="preserve"> Directors and Composers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05F025B" w:rsidR="003B3D61" w:rsidRPr="00480ADB" w:rsidRDefault="00DD2808" w:rsidP="003B3D61">
            <w:pPr>
              <w:spacing w:after="0" w:line="240" w:lineRule="auto"/>
              <w:jc w:val="right"/>
              <w:rPr>
                <w:rFonts w:asciiTheme="minorHAnsi" w:hAnsiTheme="minorHAnsi"/>
                <w:sz w:val="21"/>
                <w:szCs w:val="21"/>
              </w:rPr>
            </w:pPr>
            <w:r w:rsidRPr="00DD2808">
              <w:rPr>
                <w:sz w:val="21"/>
                <w:szCs w:val="21"/>
              </w:rPr>
              <w:t>1,722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3E6E870" w:rsidR="003B3D61" w:rsidRPr="00480ADB" w:rsidRDefault="00DD2808" w:rsidP="003B3D61">
            <w:pPr>
              <w:spacing w:after="0" w:line="240" w:lineRule="auto"/>
              <w:jc w:val="right"/>
              <w:rPr>
                <w:rFonts w:asciiTheme="minorHAnsi" w:hAnsiTheme="minorHAnsi"/>
                <w:sz w:val="21"/>
                <w:szCs w:val="21"/>
              </w:rPr>
            </w:pPr>
            <w:r w:rsidRPr="00DD2808">
              <w:rPr>
                <w:sz w:val="21"/>
                <w:szCs w:val="21"/>
              </w:rPr>
              <w:t>1,813</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B0B5533" w:rsidR="003B3D61" w:rsidRPr="00480ADB" w:rsidRDefault="00DD2808" w:rsidP="003B3D61">
            <w:pPr>
              <w:spacing w:after="0" w:line="240" w:lineRule="auto"/>
              <w:jc w:val="right"/>
              <w:rPr>
                <w:rFonts w:asciiTheme="minorHAnsi" w:hAnsiTheme="minorHAnsi"/>
                <w:color w:val="auto"/>
                <w:sz w:val="21"/>
                <w:szCs w:val="21"/>
              </w:rPr>
            </w:pPr>
            <w:r w:rsidRPr="00DD2808">
              <w:rPr>
                <w:color w:val="auto"/>
                <w:sz w:val="21"/>
                <w:szCs w:val="21"/>
              </w:rPr>
              <w:t xml:space="preserve">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91A6423" w:rsidR="003B3D61" w:rsidRPr="00480ADB" w:rsidRDefault="00DD2808" w:rsidP="003B3D61">
            <w:pPr>
              <w:spacing w:after="0" w:line="240" w:lineRule="auto"/>
              <w:jc w:val="right"/>
              <w:rPr>
                <w:rFonts w:asciiTheme="minorHAnsi" w:hAnsiTheme="minorHAnsi"/>
                <w:color w:val="auto"/>
                <w:sz w:val="21"/>
                <w:szCs w:val="21"/>
              </w:rPr>
            </w:pPr>
            <w:r w:rsidRPr="00DD2808">
              <w:rPr>
                <w:color w:val="auto"/>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C7BAC2D" w:rsidR="003B3D61" w:rsidRPr="00480ADB" w:rsidRDefault="00DD2808" w:rsidP="003B3D61">
            <w:pPr>
              <w:spacing w:after="0" w:line="240" w:lineRule="auto"/>
              <w:jc w:val="right"/>
              <w:rPr>
                <w:rFonts w:asciiTheme="minorHAnsi" w:hAnsiTheme="minorHAnsi"/>
                <w:sz w:val="21"/>
                <w:szCs w:val="21"/>
              </w:rPr>
            </w:pPr>
            <w:r w:rsidRPr="00DD2808">
              <w:rPr>
                <w:sz w:val="21"/>
                <w:szCs w:val="21"/>
              </w:rPr>
              <w:t>945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D8F41BC" w:rsidR="003B3D61" w:rsidRPr="00480ADB" w:rsidRDefault="00DD2808" w:rsidP="003B3D61">
            <w:pPr>
              <w:spacing w:after="0" w:line="240" w:lineRule="auto"/>
              <w:jc w:val="right"/>
              <w:rPr>
                <w:rFonts w:asciiTheme="minorHAnsi" w:hAnsiTheme="minorHAnsi"/>
                <w:sz w:val="21"/>
                <w:szCs w:val="21"/>
              </w:rPr>
            </w:pPr>
            <w:r w:rsidRPr="00DD2808">
              <w:rPr>
                <w:sz w:val="21"/>
                <w:szCs w:val="21"/>
              </w:rPr>
              <w:t>189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7179591" w:rsidR="003B3D61" w:rsidRPr="00480ADB" w:rsidRDefault="00DD2808" w:rsidP="003B3D61">
            <w:pPr>
              <w:spacing w:after="0" w:line="240" w:lineRule="auto"/>
              <w:jc w:val="right"/>
              <w:rPr>
                <w:rFonts w:asciiTheme="minorHAnsi" w:hAnsiTheme="minorHAnsi"/>
                <w:sz w:val="21"/>
                <w:szCs w:val="21"/>
              </w:rPr>
            </w:pPr>
            <w:r w:rsidRPr="00DD2808">
              <w:rPr>
                <w:sz w:val="21"/>
                <w:szCs w:val="21"/>
              </w:rPr>
              <w:t xml:space="preserve">$12.91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48F89D8" w:rsidR="003B3D61" w:rsidRPr="00480ADB" w:rsidRDefault="00DD2808" w:rsidP="003B3D61">
            <w:pPr>
              <w:spacing w:after="0" w:line="240" w:lineRule="auto"/>
              <w:jc w:val="right"/>
              <w:rPr>
                <w:rFonts w:asciiTheme="minorHAnsi" w:hAnsiTheme="minorHAnsi"/>
                <w:sz w:val="21"/>
                <w:szCs w:val="21"/>
              </w:rPr>
            </w:pPr>
            <w:r w:rsidRPr="00DD2808">
              <w:rPr>
                <w:sz w:val="21"/>
                <w:szCs w:val="21"/>
              </w:rPr>
              <w:t xml:space="preserve">$19.63 </w:t>
            </w:r>
          </w:p>
        </w:tc>
      </w:tr>
      <w:tr w:rsidR="00476C37" w:rsidRPr="005E2EB4" w14:paraId="4FBCE525" w14:textId="77777777" w:rsidTr="00350385">
        <w:trPr>
          <w:trHeight w:val="215"/>
        </w:trPr>
        <w:tc>
          <w:tcPr>
            <w:tcW w:w="2788" w:type="dxa"/>
            <w:tcBorders>
              <w:left w:val="single" w:sz="4" w:space="0" w:color="A6A6A6" w:themeColor="background1" w:themeShade="A6"/>
              <w:right w:val="single" w:sz="4" w:space="0" w:color="A6A6A6" w:themeColor="background1" w:themeShade="A6"/>
            </w:tcBorders>
            <w:vAlign w:val="center"/>
          </w:tcPr>
          <w:p w14:paraId="67FC7793" w14:textId="70A8A61B" w:rsidR="00476C37" w:rsidRDefault="00DD2808" w:rsidP="00476C37">
            <w:pPr>
              <w:spacing w:after="0" w:line="240" w:lineRule="auto"/>
              <w:rPr>
                <w:rFonts w:asciiTheme="minorHAnsi" w:hAnsiTheme="minorHAnsi"/>
                <w:sz w:val="21"/>
                <w:szCs w:val="21"/>
              </w:rPr>
            </w:pPr>
            <w:r w:rsidRPr="00DD2808">
              <w:rPr>
                <w:sz w:val="21"/>
                <w:szCs w:val="21"/>
              </w:rPr>
              <w:t>Audio</w:t>
            </w:r>
            <w:r>
              <w:t xml:space="preserve"> and Video Equipment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0C469E84" w:rsidR="00476C37" w:rsidRDefault="00DD2808" w:rsidP="00476C37">
            <w:pPr>
              <w:spacing w:after="0" w:line="240" w:lineRule="auto"/>
              <w:jc w:val="right"/>
              <w:rPr>
                <w:rFonts w:asciiTheme="minorHAnsi" w:hAnsiTheme="minorHAnsi"/>
                <w:sz w:val="21"/>
                <w:szCs w:val="21"/>
              </w:rPr>
            </w:pPr>
            <w:r w:rsidRPr="00DD2808">
              <w:rPr>
                <w:sz w:val="21"/>
                <w:szCs w:val="21"/>
              </w:rPr>
              <w:t>3,469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7D9D97CB" w:rsidR="00476C37" w:rsidRDefault="00DD2808" w:rsidP="00476C37">
            <w:pPr>
              <w:spacing w:after="0" w:line="240" w:lineRule="auto"/>
              <w:jc w:val="right"/>
              <w:rPr>
                <w:rFonts w:asciiTheme="minorHAnsi" w:hAnsiTheme="minorHAnsi"/>
                <w:sz w:val="21"/>
                <w:szCs w:val="21"/>
              </w:rPr>
            </w:pPr>
            <w:r w:rsidRPr="00DD2808">
              <w:rPr>
                <w:sz w:val="21"/>
                <w:szCs w:val="21"/>
              </w:rPr>
              <w:t>3,716</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528183B3" w:rsidR="00476C37" w:rsidRDefault="00DD2808" w:rsidP="00476C37">
            <w:pPr>
              <w:spacing w:after="0" w:line="240" w:lineRule="auto"/>
              <w:jc w:val="right"/>
              <w:rPr>
                <w:rFonts w:asciiTheme="minorHAnsi" w:hAnsiTheme="minorHAnsi"/>
                <w:color w:val="auto"/>
                <w:sz w:val="21"/>
                <w:szCs w:val="21"/>
              </w:rPr>
            </w:pPr>
            <w:r w:rsidRPr="00DD2808">
              <w:rPr>
                <w:color w:val="auto"/>
                <w:sz w:val="21"/>
                <w:szCs w:val="21"/>
              </w:rPr>
              <w:t xml:space="preserve">248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48011E9" w:rsidR="00476C37" w:rsidRDefault="00DD2808" w:rsidP="00476C37">
            <w:pPr>
              <w:spacing w:after="0" w:line="240" w:lineRule="auto"/>
              <w:jc w:val="right"/>
              <w:rPr>
                <w:rFonts w:asciiTheme="minorHAnsi" w:hAnsiTheme="minorHAnsi"/>
                <w:color w:val="auto"/>
                <w:sz w:val="21"/>
                <w:szCs w:val="21"/>
              </w:rPr>
            </w:pPr>
            <w:r w:rsidRPr="00DD2808">
              <w:rPr>
                <w:color w:val="auto"/>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876E08E" w:rsidR="00476C37" w:rsidRDefault="00DD2808" w:rsidP="00476C37">
            <w:pPr>
              <w:spacing w:after="0" w:line="240" w:lineRule="auto"/>
              <w:jc w:val="right"/>
              <w:rPr>
                <w:rFonts w:asciiTheme="minorHAnsi" w:hAnsiTheme="minorHAnsi"/>
                <w:sz w:val="21"/>
                <w:szCs w:val="21"/>
              </w:rPr>
            </w:pPr>
            <w:r w:rsidRPr="00DD2808">
              <w:rPr>
                <w:sz w:val="21"/>
                <w:szCs w:val="21"/>
              </w:rPr>
              <w:t>1,871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17A1DF5" w:rsidR="00476C37" w:rsidRDefault="00DD2808" w:rsidP="00476C37">
            <w:pPr>
              <w:spacing w:after="0" w:line="240" w:lineRule="auto"/>
              <w:jc w:val="right"/>
              <w:rPr>
                <w:rFonts w:asciiTheme="minorHAnsi" w:hAnsiTheme="minorHAnsi"/>
                <w:sz w:val="21"/>
                <w:szCs w:val="21"/>
              </w:rPr>
            </w:pPr>
            <w:r w:rsidRPr="00DD2808">
              <w:rPr>
                <w:sz w:val="21"/>
                <w:szCs w:val="21"/>
              </w:rPr>
              <w:t>374</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078E3F0" w:rsidR="00476C37" w:rsidRDefault="00DD2808" w:rsidP="00476C37">
            <w:pPr>
              <w:spacing w:after="0" w:line="240" w:lineRule="auto"/>
              <w:jc w:val="right"/>
              <w:rPr>
                <w:rFonts w:asciiTheme="minorHAnsi" w:hAnsiTheme="minorHAnsi"/>
                <w:sz w:val="21"/>
                <w:szCs w:val="21"/>
              </w:rPr>
            </w:pPr>
            <w:r w:rsidRPr="00DD2808">
              <w:rPr>
                <w:sz w:val="21"/>
                <w:szCs w:val="21"/>
              </w:rPr>
              <w:t xml:space="preserve">$15.62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243B6317" w:rsidR="00476C37" w:rsidRDefault="00DD2808" w:rsidP="00476C37">
            <w:pPr>
              <w:spacing w:after="0" w:line="240" w:lineRule="auto"/>
              <w:jc w:val="right"/>
              <w:rPr>
                <w:rFonts w:asciiTheme="minorHAnsi" w:hAnsiTheme="minorHAnsi"/>
                <w:sz w:val="21"/>
                <w:szCs w:val="21"/>
              </w:rPr>
            </w:pPr>
            <w:r w:rsidRPr="00DD2808">
              <w:rPr>
                <w:sz w:val="21"/>
                <w:szCs w:val="21"/>
              </w:rPr>
              <w:t xml:space="preserve">$22.38 </w:t>
            </w:r>
          </w:p>
        </w:tc>
      </w:tr>
      <w:tr w:rsidR="00476C37" w:rsidRPr="005E2EB4" w14:paraId="63E336F0" w14:textId="77777777" w:rsidTr="00350385">
        <w:trPr>
          <w:trHeight w:val="215"/>
        </w:trPr>
        <w:tc>
          <w:tcPr>
            <w:tcW w:w="2788" w:type="dxa"/>
            <w:tcBorders>
              <w:left w:val="single" w:sz="4" w:space="0" w:color="A6A6A6" w:themeColor="background1" w:themeShade="A6"/>
              <w:right w:val="single" w:sz="4" w:space="0" w:color="A6A6A6" w:themeColor="background1" w:themeShade="A6"/>
            </w:tcBorders>
            <w:vAlign w:val="center"/>
          </w:tcPr>
          <w:p w14:paraId="25A0A10D" w14:textId="311040C5" w:rsidR="00476C37" w:rsidRDefault="00120B98" w:rsidP="00476C37">
            <w:pPr>
              <w:spacing w:after="0" w:line="240" w:lineRule="auto"/>
              <w:rPr>
                <w:rFonts w:asciiTheme="minorHAnsi" w:hAnsiTheme="minorHAnsi"/>
                <w:sz w:val="21"/>
                <w:szCs w:val="21"/>
              </w:rPr>
            </w:pPr>
            <w:r w:rsidRPr="00DD2808">
              <w:rPr>
                <w:sz w:val="21"/>
                <w:szCs w:val="21"/>
              </w:rPr>
              <w:t>Sound</w:t>
            </w:r>
            <w:r>
              <w:t xml:space="preserve"> Engineering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DEA0708" w:rsidR="00476C37" w:rsidRDefault="00DD2808" w:rsidP="00476C37">
            <w:pPr>
              <w:spacing w:after="0" w:line="240" w:lineRule="auto"/>
              <w:jc w:val="right"/>
              <w:rPr>
                <w:rFonts w:asciiTheme="minorHAnsi" w:hAnsiTheme="minorHAnsi"/>
                <w:sz w:val="21"/>
                <w:szCs w:val="21"/>
              </w:rPr>
            </w:pPr>
            <w:r w:rsidRPr="00DD2808">
              <w:rPr>
                <w:sz w:val="21"/>
                <w:szCs w:val="21"/>
              </w:rPr>
              <w:t>845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37F1970" w:rsidR="00476C37" w:rsidRDefault="00DD2808" w:rsidP="00476C37">
            <w:pPr>
              <w:spacing w:after="0" w:line="240" w:lineRule="auto"/>
              <w:jc w:val="right"/>
              <w:rPr>
                <w:rFonts w:asciiTheme="minorHAnsi" w:hAnsiTheme="minorHAnsi"/>
                <w:sz w:val="21"/>
                <w:szCs w:val="21"/>
              </w:rPr>
            </w:pPr>
            <w:r w:rsidRPr="00DD2808">
              <w:rPr>
                <w:sz w:val="21"/>
                <w:szCs w:val="21"/>
              </w:rPr>
              <w:t>845</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053A453" w:rsidR="00476C37" w:rsidRDefault="00DD2808" w:rsidP="00476C37">
            <w:pPr>
              <w:spacing w:after="0" w:line="240" w:lineRule="auto"/>
              <w:jc w:val="right"/>
              <w:rPr>
                <w:rFonts w:asciiTheme="minorHAnsi" w:hAnsiTheme="minorHAnsi"/>
                <w:color w:val="auto"/>
                <w:sz w:val="21"/>
                <w:szCs w:val="21"/>
              </w:rPr>
            </w:pPr>
            <w:r w:rsidRPr="00DD2808">
              <w:rPr>
                <w:color w:val="auto"/>
                <w:sz w:val="21"/>
                <w:szCs w:val="21"/>
              </w:rPr>
              <w:t xml:space="preserve">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F87E6C2" w:rsidR="00476C37" w:rsidRDefault="00DD2808" w:rsidP="00476C37">
            <w:pPr>
              <w:spacing w:after="0" w:line="240" w:lineRule="auto"/>
              <w:jc w:val="right"/>
              <w:rPr>
                <w:rFonts w:asciiTheme="minorHAnsi" w:hAnsiTheme="minorHAnsi"/>
                <w:color w:val="auto"/>
                <w:sz w:val="21"/>
                <w:szCs w:val="21"/>
              </w:rPr>
            </w:pPr>
            <w:r w:rsidRPr="00DD2808">
              <w:rPr>
                <w:color w:val="auto"/>
                <w:sz w:val="21"/>
                <w:szCs w:val="21"/>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7F99807" w:rsidR="00476C37" w:rsidRDefault="00DD2808" w:rsidP="00476C37">
            <w:pPr>
              <w:spacing w:after="0" w:line="240" w:lineRule="auto"/>
              <w:jc w:val="right"/>
              <w:rPr>
                <w:rFonts w:asciiTheme="minorHAnsi" w:hAnsiTheme="minorHAnsi"/>
                <w:sz w:val="21"/>
                <w:szCs w:val="21"/>
              </w:rPr>
            </w:pPr>
            <w:r w:rsidRPr="00DD2808">
              <w:rPr>
                <w:sz w:val="21"/>
                <w:szCs w:val="21"/>
              </w:rPr>
              <w:t>402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77079778" w:rsidR="00476C37" w:rsidRDefault="00DD2808" w:rsidP="00476C37">
            <w:pPr>
              <w:spacing w:after="0" w:line="240" w:lineRule="auto"/>
              <w:jc w:val="right"/>
              <w:rPr>
                <w:rFonts w:asciiTheme="minorHAnsi" w:hAnsiTheme="minorHAnsi"/>
                <w:sz w:val="21"/>
                <w:szCs w:val="21"/>
              </w:rPr>
            </w:pPr>
            <w:r w:rsidRPr="00DD2808">
              <w:rPr>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343B401" w:rsidR="00476C37" w:rsidRDefault="00DD2808" w:rsidP="00476C37">
            <w:pPr>
              <w:spacing w:after="0" w:line="240" w:lineRule="auto"/>
              <w:jc w:val="right"/>
              <w:rPr>
                <w:rFonts w:asciiTheme="minorHAnsi" w:hAnsiTheme="minorHAnsi"/>
                <w:sz w:val="21"/>
                <w:szCs w:val="21"/>
              </w:rPr>
            </w:pPr>
            <w:r w:rsidRPr="00DD2808">
              <w:rPr>
                <w:sz w:val="21"/>
                <w:szCs w:val="21"/>
              </w:rPr>
              <w:t xml:space="preserve">$14.80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11ADC4CA" w:rsidR="00476C37" w:rsidRDefault="00DD2808" w:rsidP="00476C37">
            <w:pPr>
              <w:spacing w:after="0" w:line="240" w:lineRule="auto"/>
              <w:jc w:val="right"/>
              <w:rPr>
                <w:rFonts w:asciiTheme="minorHAnsi" w:hAnsiTheme="minorHAnsi"/>
                <w:sz w:val="21"/>
                <w:szCs w:val="21"/>
              </w:rPr>
            </w:pPr>
            <w:r w:rsidRPr="00DD2808">
              <w:rPr>
                <w:sz w:val="21"/>
                <w:szCs w:val="21"/>
              </w:rPr>
              <w:t xml:space="preserve">$28.69 </w:t>
            </w:r>
          </w:p>
        </w:tc>
      </w:tr>
      <w:tr w:rsidR="00120B98" w:rsidRPr="005E2EB4" w14:paraId="0930A8A3" w14:textId="77777777" w:rsidTr="00350385">
        <w:trPr>
          <w:trHeight w:val="170"/>
        </w:trPr>
        <w:tc>
          <w:tcPr>
            <w:tcW w:w="2788" w:type="dxa"/>
            <w:tcBorders>
              <w:left w:val="single" w:sz="4" w:space="0" w:color="A6A6A6" w:themeColor="background1" w:themeShade="A6"/>
              <w:right w:val="single" w:sz="4" w:space="0" w:color="A6A6A6" w:themeColor="background1" w:themeShade="A6"/>
            </w:tcBorders>
            <w:vAlign w:val="center"/>
          </w:tcPr>
          <w:p w14:paraId="522446C5" w14:textId="2EBFB6B5" w:rsidR="00120B98" w:rsidRPr="00480ADB" w:rsidRDefault="00120B98" w:rsidP="00120B98">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C96FFFC"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12,556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1C7E86D"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13</w:t>
            </w:r>
            <w:r w:rsidR="00120B98">
              <w:rPr>
                <w:rFonts w:cs="Calibri"/>
                <w:b/>
                <w:bCs/>
                <w:sz w:val="21"/>
                <w:szCs w:val="21"/>
              </w:rPr>
              <w:t>,0</w:t>
            </w:r>
            <w:r>
              <w:rPr>
                <w:rFonts w:cs="Calibri"/>
                <w:b/>
                <w:bCs/>
                <w:sz w:val="21"/>
                <w:szCs w:val="21"/>
              </w:rPr>
              <w:t>21</w:t>
            </w:r>
          </w:p>
        </w:tc>
        <w:tc>
          <w:tcPr>
            <w:tcW w:w="902"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16A059B"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465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3512489"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4</w:t>
            </w:r>
            <w:r w:rsidR="00120B98">
              <w:rPr>
                <w:rFonts w:cs="Calibri"/>
                <w:b/>
                <w:bCs/>
                <w:sz w:val="21"/>
                <w:szCs w:val="21"/>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53A5A23"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6,574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55C24DB"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1,315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C3AD628"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$14.12</w:t>
            </w:r>
            <w:r w:rsidR="00120B98">
              <w:rPr>
                <w:rFonts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B580BE1"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$22.32</w:t>
            </w:r>
            <w:r w:rsidR="00120B98">
              <w:rPr>
                <w:rFonts w:cs="Calibri"/>
                <w:b/>
                <w:bCs/>
                <w:sz w:val="21"/>
                <w:szCs w:val="21"/>
              </w:rPr>
              <w:t xml:space="preserve"> </w:t>
            </w:r>
          </w:p>
        </w:tc>
      </w:tr>
    </w:tbl>
    <w:p w14:paraId="2AEE1AF4" w14:textId="400BB1E5" w:rsidR="00410DF0" w:rsidRDefault="00410DF0" w:rsidP="00410DF0">
      <w:pPr>
        <w:pStyle w:val="NoSpacing"/>
        <w:rPr>
          <w:i/>
          <w:sz w:val="20"/>
          <w:szCs w:val="20"/>
        </w:rPr>
      </w:pPr>
      <w:r>
        <w:rPr>
          <w:i/>
          <w:sz w:val="20"/>
          <w:szCs w:val="20"/>
        </w:rPr>
        <w:t xml:space="preserve">Source: EMSI </w:t>
      </w:r>
      <w:r w:rsidR="00E7152E">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160ED420"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DE0128">
        <w:rPr>
          <w:b/>
        </w:rPr>
        <w:t xml:space="preserve">Commercial Music Occupations </w:t>
      </w:r>
      <w:r w:rsidR="001C1787" w:rsidRPr="000612F1">
        <w:rPr>
          <w:b/>
        </w:rPr>
        <w:t xml:space="preserve">in </w:t>
      </w:r>
      <w:r w:rsidR="00DE0128">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310B7B49" w:rsidR="00F90584" w:rsidRPr="00480ADB" w:rsidRDefault="00DD2808" w:rsidP="00900F50">
            <w:pPr>
              <w:spacing w:after="0" w:line="240" w:lineRule="auto"/>
              <w:rPr>
                <w:rFonts w:asciiTheme="minorHAnsi" w:hAnsiTheme="minorHAnsi"/>
                <w:sz w:val="21"/>
                <w:szCs w:val="21"/>
              </w:rPr>
            </w:pPr>
            <w:r w:rsidRPr="00DD2808">
              <w:rPr>
                <w:sz w:val="21"/>
                <w:szCs w:val="21"/>
              </w:rPr>
              <w:t>Musicians</w:t>
            </w:r>
            <w:r>
              <w:t xml:space="preserve"> and Singers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ACDAD55" w:rsidR="00F90584" w:rsidRPr="00480ADB" w:rsidRDefault="00DD2808" w:rsidP="00900F50">
            <w:pPr>
              <w:spacing w:after="0" w:line="240" w:lineRule="auto"/>
              <w:jc w:val="right"/>
              <w:rPr>
                <w:rFonts w:asciiTheme="minorHAnsi" w:hAnsiTheme="minorHAnsi"/>
                <w:sz w:val="21"/>
                <w:szCs w:val="21"/>
              </w:rPr>
            </w:pPr>
            <w:r w:rsidRPr="00DD2808">
              <w:rPr>
                <w:sz w:val="21"/>
                <w:szCs w:val="21"/>
              </w:rPr>
              <w:t>2,053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B0F4BDF" w:rsidR="00F90584" w:rsidRPr="00480ADB" w:rsidRDefault="00DD2808" w:rsidP="00900F50">
            <w:pPr>
              <w:spacing w:after="0" w:line="240" w:lineRule="auto"/>
              <w:jc w:val="right"/>
              <w:rPr>
                <w:rFonts w:asciiTheme="minorHAnsi" w:hAnsiTheme="minorHAnsi"/>
                <w:sz w:val="21"/>
                <w:szCs w:val="21"/>
              </w:rPr>
            </w:pPr>
            <w:r w:rsidRPr="00DD2808">
              <w:rPr>
                <w:sz w:val="21"/>
                <w:szCs w:val="21"/>
              </w:rPr>
              <w:t>2,124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7E6ACBF" w:rsidR="00F90584" w:rsidRPr="00480ADB" w:rsidRDefault="00DD2808" w:rsidP="00900F50">
            <w:pPr>
              <w:spacing w:after="0" w:line="240" w:lineRule="auto"/>
              <w:jc w:val="right"/>
              <w:rPr>
                <w:rFonts w:asciiTheme="minorHAnsi" w:hAnsiTheme="minorHAnsi"/>
                <w:color w:val="FF0000"/>
                <w:sz w:val="21"/>
                <w:szCs w:val="21"/>
              </w:rPr>
            </w:pPr>
            <w:r w:rsidRPr="00DD2808">
              <w:rPr>
                <w:sz w:val="21"/>
                <w:szCs w:val="21"/>
              </w:rPr>
              <w:t xml:space="preserve">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27B5DBA" w:rsidR="00F90584" w:rsidRPr="00480ADB" w:rsidRDefault="00DD2808" w:rsidP="00900F50">
            <w:pPr>
              <w:spacing w:after="0" w:line="240" w:lineRule="auto"/>
              <w:jc w:val="right"/>
              <w:rPr>
                <w:rFonts w:asciiTheme="minorHAnsi" w:hAnsiTheme="minorHAnsi"/>
                <w:color w:val="FF0000"/>
                <w:sz w:val="21"/>
                <w:szCs w:val="21"/>
              </w:rPr>
            </w:pPr>
            <w:r w:rsidRPr="00DD2808">
              <w:rPr>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C86CE75" w:rsidR="00F90584" w:rsidRPr="00480ADB" w:rsidRDefault="00DD2808" w:rsidP="00900F50">
            <w:pPr>
              <w:spacing w:after="0" w:line="240" w:lineRule="auto"/>
              <w:jc w:val="right"/>
              <w:rPr>
                <w:rFonts w:asciiTheme="minorHAnsi" w:hAnsiTheme="minorHAnsi"/>
                <w:sz w:val="21"/>
                <w:szCs w:val="21"/>
              </w:rPr>
            </w:pPr>
            <w:r w:rsidRPr="00DD2808">
              <w:rPr>
                <w:sz w:val="21"/>
                <w:szCs w:val="21"/>
              </w:rPr>
              <w:t>1,079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A9FD627" w:rsidR="00F90584" w:rsidRPr="00480ADB" w:rsidRDefault="00DD2808" w:rsidP="00900F50">
            <w:pPr>
              <w:spacing w:after="0" w:line="240" w:lineRule="auto"/>
              <w:jc w:val="right"/>
              <w:rPr>
                <w:rFonts w:asciiTheme="minorHAnsi" w:hAnsiTheme="minorHAnsi"/>
                <w:sz w:val="21"/>
                <w:szCs w:val="21"/>
              </w:rPr>
            </w:pPr>
            <w:r w:rsidRPr="00DD2808">
              <w:rPr>
                <w:sz w:val="21"/>
                <w:szCs w:val="21"/>
              </w:rPr>
              <w:t>216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703494A" w:rsidR="00F90584" w:rsidRPr="00480ADB" w:rsidRDefault="00DD2808" w:rsidP="00900F50">
            <w:pPr>
              <w:spacing w:after="0" w:line="240" w:lineRule="auto"/>
              <w:jc w:val="right"/>
              <w:rPr>
                <w:rFonts w:asciiTheme="minorHAnsi" w:hAnsiTheme="minorHAnsi"/>
                <w:sz w:val="21"/>
                <w:szCs w:val="21"/>
              </w:rPr>
            </w:pPr>
            <w:r w:rsidRPr="00DD2808">
              <w:rPr>
                <w:sz w:val="21"/>
                <w:szCs w:val="21"/>
              </w:rPr>
              <w:t xml:space="preserve">$12.53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80BCE6D" w:rsidR="00F90584" w:rsidRPr="00480ADB" w:rsidRDefault="00DD2808" w:rsidP="00900F50">
            <w:pPr>
              <w:spacing w:after="0" w:line="240" w:lineRule="auto"/>
              <w:jc w:val="right"/>
              <w:rPr>
                <w:rFonts w:asciiTheme="minorHAnsi" w:hAnsiTheme="minorHAnsi"/>
                <w:sz w:val="21"/>
                <w:szCs w:val="21"/>
              </w:rPr>
            </w:pPr>
            <w:r w:rsidRPr="00DD2808">
              <w:rPr>
                <w:sz w:val="21"/>
                <w:szCs w:val="21"/>
              </w:rPr>
              <w:t xml:space="preserve">$17.77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393987B3" w:rsidR="00F90584" w:rsidRPr="00480ADB" w:rsidRDefault="00DD2808" w:rsidP="00900F50">
            <w:pPr>
              <w:spacing w:after="0" w:line="240" w:lineRule="auto"/>
              <w:rPr>
                <w:rFonts w:asciiTheme="minorHAnsi" w:hAnsiTheme="minorHAnsi"/>
                <w:sz w:val="21"/>
                <w:szCs w:val="21"/>
              </w:rPr>
            </w:pPr>
            <w:r w:rsidRPr="00DD2808">
              <w:rPr>
                <w:sz w:val="21"/>
                <w:szCs w:val="21"/>
              </w:rPr>
              <w:t>Music</w:t>
            </w:r>
            <w:r>
              <w:t xml:space="preserve"> Directors and Composers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1725278" w:rsidR="00F90584" w:rsidRPr="00480ADB" w:rsidRDefault="00DD2808" w:rsidP="00900F50">
            <w:pPr>
              <w:spacing w:after="0" w:line="240" w:lineRule="auto"/>
              <w:jc w:val="right"/>
              <w:rPr>
                <w:rFonts w:asciiTheme="minorHAnsi" w:hAnsiTheme="minorHAnsi"/>
                <w:sz w:val="21"/>
                <w:szCs w:val="21"/>
              </w:rPr>
            </w:pPr>
            <w:r w:rsidRPr="00DD2808">
              <w:rPr>
                <w:sz w:val="21"/>
                <w:szCs w:val="21"/>
              </w:rPr>
              <w:t>591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AC85B3C" w:rsidR="00F90584" w:rsidRPr="00480ADB" w:rsidRDefault="00DD2808" w:rsidP="00900F50">
            <w:pPr>
              <w:spacing w:after="0" w:line="240" w:lineRule="auto"/>
              <w:jc w:val="right"/>
              <w:rPr>
                <w:rFonts w:asciiTheme="minorHAnsi" w:hAnsiTheme="minorHAnsi"/>
                <w:sz w:val="21"/>
                <w:szCs w:val="21"/>
              </w:rPr>
            </w:pPr>
            <w:r w:rsidRPr="00DD2808">
              <w:rPr>
                <w:sz w:val="21"/>
                <w:szCs w:val="21"/>
              </w:rPr>
              <w:t>622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6775AE0E" w:rsidR="00F90584" w:rsidRPr="00480ADB" w:rsidRDefault="00DD2808" w:rsidP="00900F50">
            <w:pPr>
              <w:spacing w:after="0" w:line="240" w:lineRule="auto"/>
              <w:jc w:val="right"/>
              <w:rPr>
                <w:rFonts w:asciiTheme="minorHAnsi" w:hAnsiTheme="minorHAnsi"/>
                <w:sz w:val="21"/>
                <w:szCs w:val="21"/>
              </w:rPr>
            </w:pPr>
            <w:r w:rsidRPr="00DD2808">
              <w:rPr>
                <w:sz w:val="21"/>
                <w:szCs w:val="21"/>
              </w:rPr>
              <w:t xml:space="preserve">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2E70EE5" w:rsidR="00F90584" w:rsidRPr="00480ADB" w:rsidRDefault="00DD2808" w:rsidP="00900F50">
            <w:pPr>
              <w:spacing w:after="0" w:line="240" w:lineRule="auto"/>
              <w:jc w:val="right"/>
              <w:rPr>
                <w:rFonts w:asciiTheme="minorHAnsi" w:hAnsiTheme="minorHAnsi"/>
                <w:sz w:val="21"/>
                <w:szCs w:val="21"/>
              </w:rPr>
            </w:pPr>
            <w:r w:rsidRPr="00DD2808">
              <w:rPr>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B10DD3E" w:rsidR="00F90584" w:rsidRPr="00480ADB" w:rsidRDefault="00DD2808" w:rsidP="00900F50">
            <w:pPr>
              <w:spacing w:after="0" w:line="240" w:lineRule="auto"/>
              <w:jc w:val="right"/>
              <w:rPr>
                <w:rFonts w:asciiTheme="minorHAnsi" w:hAnsiTheme="minorHAnsi"/>
                <w:sz w:val="21"/>
                <w:szCs w:val="21"/>
              </w:rPr>
            </w:pPr>
            <w:r w:rsidRPr="00DD2808">
              <w:rPr>
                <w:sz w:val="21"/>
                <w:szCs w:val="21"/>
              </w:rPr>
              <w:t>322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66B0696" w:rsidR="00F90584" w:rsidRPr="00480ADB" w:rsidRDefault="00DD2808" w:rsidP="00900F50">
            <w:pPr>
              <w:spacing w:after="0" w:line="240" w:lineRule="auto"/>
              <w:jc w:val="right"/>
              <w:rPr>
                <w:rFonts w:asciiTheme="minorHAnsi" w:hAnsiTheme="minorHAnsi"/>
                <w:sz w:val="21"/>
                <w:szCs w:val="21"/>
              </w:rPr>
            </w:pPr>
            <w:r w:rsidRPr="00DD2808">
              <w:rPr>
                <w:sz w:val="21"/>
                <w:szCs w:val="21"/>
              </w:rPr>
              <w:t>64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B1670CB" w:rsidR="00F90584" w:rsidRPr="00480ADB" w:rsidRDefault="00DD2808" w:rsidP="00900F50">
            <w:pPr>
              <w:spacing w:after="0" w:line="240" w:lineRule="auto"/>
              <w:jc w:val="right"/>
              <w:rPr>
                <w:rFonts w:asciiTheme="minorHAnsi" w:hAnsiTheme="minorHAnsi"/>
                <w:sz w:val="21"/>
                <w:szCs w:val="21"/>
              </w:rPr>
            </w:pPr>
            <w:r w:rsidRPr="00DD2808">
              <w:rPr>
                <w:sz w:val="21"/>
                <w:szCs w:val="21"/>
              </w:rPr>
              <w:t xml:space="preserve">$13.23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4BCAB99" w:rsidR="00F90584" w:rsidRPr="00480ADB" w:rsidRDefault="00DD2808" w:rsidP="00900F50">
            <w:pPr>
              <w:spacing w:after="0" w:line="240" w:lineRule="auto"/>
              <w:jc w:val="right"/>
              <w:rPr>
                <w:rFonts w:asciiTheme="minorHAnsi" w:hAnsiTheme="minorHAnsi"/>
                <w:sz w:val="21"/>
                <w:szCs w:val="21"/>
              </w:rPr>
            </w:pPr>
            <w:r w:rsidRPr="00DD2808">
              <w:rPr>
                <w:sz w:val="21"/>
                <w:szCs w:val="21"/>
              </w:rPr>
              <w:t xml:space="preserve">$23.63 </w:t>
            </w:r>
          </w:p>
        </w:tc>
      </w:tr>
      <w:tr w:rsidR="00120B98" w:rsidRPr="005E2EB4"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2B49928D" w:rsidR="00120B98" w:rsidRDefault="00120B98" w:rsidP="00120B98">
            <w:pPr>
              <w:spacing w:after="0" w:line="240" w:lineRule="auto"/>
              <w:rPr>
                <w:rFonts w:asciiTheme="minorHAnsi" w:hAnsiTheme="minorHAnsi"/>
                <w:sz w:val="21"/>
                <w:szCs w:val="21"/>
              </w:rPr>
            </w:pPr>
            <w:r>
              <w:rPr>
                <w:rFonts w:cs="Calibri"/>
                <w:sz w:val="21"/>
                <w:szCs w:val="21"/>
              </w:rPr>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087F879" w:rsidR="00120B98" w:rsidRDefault="00120B98" w:rsidP="00120B98">
            <w:pPr>
              <w:spacing w:after="0" w:line="240" w:lineRule="auto"/>
              <w:jc w:val="right"/>
              <w:rPr>
                <w:rFonts w:asciiTheme="minorHAnsi" w:hAnsiTheme="minorHAnsi"/>
                <w:sz w:val="21"/>
                <w:szCs w:val="21"/>
              </w:rPr>
            </w:pPr>
            <w:r>
              <w:rPr>
                <w:rFonts w:cs="Calibri"/>
                <w:sz w:val="21"/>
                <w:szCs w:val="21"/>
              </w:rPr>
              <w:t>851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B541E36" w:rsidR="00120B98" w:rsidRDefault="00120B98" w:rsidP="00120B98">
            <w:pPr>
              <w:spacing w:after="0" w:line="240" w:lineRule="auto"/>
              <w:jc w:val="right"/>
              <w:rPr>
                <w:rFonts w:asciiTheme="minorHAnsi" w:hAnsiTheme="minorHAnsi"/>
                <w:sz w:val="21"/>
                <w:szCs w:val="21"/>
              </w:rPr>
            </w:pPr>
            <w:r>
              <w:rPr>
                <w:rFonts w:cs="Calibri"/>
                <w:sz w:val="21"/>
                <w:szCs w:val="21"/>
              </w:rPr>
              <w:t>911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2517D8CF" w:rsidR="00120B98" w:rsidRDefault="00120B98" w:rsidP="00120B98">
            <w:pPr>
              <w:spacing w:after="0" w:line="240" w:lineRule="auto"/>
              <w:jc w:val="right"/>
              <w:rPr>
                <w:rFonts w:asciiTheme="minorHAnsi" w:hAnsiTheme="minorHAnsi"/>
                <w:sz w:val="21"/>
                <w:szCs w:val="21"/>
              </w:rPr>
            </w:pPr>
            <w:r>
              <w:rPr>
                <w:rFonts w:cs="Calibri"/>
                <w:sz w:val="21"/>
                <w:szCs w:val="21"/>
              </w:rPr>
              <w:t xml:space="preserve">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EE532DA" w:rsidR="00120B98" w:rsidRDefault="00120B98" w:rsidP="00120B98">
            <w:pPr>
              <w:spacing w:after="0" w:line="240" w:lineRule="auto"/>
              <w:jc w:val="right"/>
              <w:rPr>
                <w:rFonts w:asciiTheme="minorHAnsi" w:hAnsiTheme="minorHAnsi"/>
                <w:sz w:val="21"/>
                <w:szCs w:val="21"/>
              </w:rPr>
            </w:pPr>
            <w:r>
              <w:rPr>
                <w:rFonts w:cs="Calibr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9DC8AC5" w:rsidR="00120B98" w:rsidRDefault="00120B98" w:rsidP="00120B98">
            <w:pPr>
              <w:spacing w:after="0" w:line="240" w:lineRule="auto"/>
              <w:jc w:val="right"/>
              <w:rPr>
                <w:rFonts w:asciiTheme="minorHAnsi" w:hAnsiTheme="minorHAnsi"/>
                <w:sz w:val="21"/>
                <w:szCs w:val="21"/>
              </w:rPr>
            </w:pPr>
            <w:r>
              <w:rPr>
                <w:rFonts w:cs="Calibri"/>
                <w:sz w:val="21"/>
                <w:szCs w:val="21"/>
              </w:rPr>
              <w:t>457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7CC47C88" w:rsidR="00120B98" w:rsidRDefault="00120B98" w:rsidP="00120B98">
            <w:pPr>
              <w:spacing w:after="0" w:line="240" w:lineRule="auto"/>
              <w:jc w:val="right"/>
              <w:rPr>
                <w:rFonts w:asciiTheme="minorHAnsi" w:hAnsiTheme="minorHAnsi"/>
                <w:sz w:val="21"/>
                <w:szCs w:val="21"/>
              </w:rPr>
            </w:pPr>
            <w:r>
              <w:rPr>
                <w:rFonts w:cs="Calibri"/>
                <w:sz w:val="21"/>
                <w:szCs w:val="21"/>
              </w:rPr>
              <w:t>91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8EA6CDD" w:rsidR="00120B98" w:rsidRDefault="00120B98" w:rsidP="00120B98">
            <w:pPr>
              <w:spacing w:after="0" w:line="240" w:lineRule="auto"/>
              <w:jc w:val="right"/>
              <w:rPr>
                <w:rFonts w:asciiTheme="minorHAnsi" w:hAnsiTheme="minorHAnsi"/>
                <w:sz w:val="21"/>
                <w:szCs w:val="21"/>
              </w:rPr>
            </w:pPr>
            <w:r>
              <w:rPr>
                <w:rFonts w:cs="Calibri"/>
                <w:sz w:val="21"/>
                <w:szCs w:val="21"/>
              </w:rPr>
              <w:t xml:space="preserve">$18.03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45F0CB6" w:rsidR="00120B98" w:rsidRDefault="00120B98" w:rsidP="00120B98">
            <w:pPr>
              <w:spacing w:after="0" w:line="240" w:lineRule="auto"/>
              <w:jc w:val="right"/>
              <w:rPr>
                <w:rFonts w:asciiTheme="minorHAnsi" w:hAnsiTheme="minorHAnsi"/>
                <w:sz w:val="21"/>
                <w:szCs w:val="21"/>
              </w:rPr>
            </w:pPr>
            <w:r>
              <w:rPr>
                <w:rFonts w:cs="Calibri"/>
                <w:sz w:val="21"/>
                <w:szCs w:val="21"/>
              </w:rPr>
              <w:t xml:space="preserve">$25.33 </w:t>
            </w:r>
          </w:p>
        </w:tc>
      </w:tr>
      <w:tr w:rsidR="00120B98" w:rsidRPr="005E2EB4" w14:paraId="6C44C77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7D778552" w:rsidR="00120B98" w:rsidRDefault="00120B98" w:rsidP="00120B98">
            <w:pPr>
              <w:spacing w:after="0" w:line="240" w:lineRule="auto"/>
              <w:rPr>
                <w:rFonts w:asciiTheme="minorHAnsi" w:hAnsiTheme="minorHAnsi"/>
                <w:sz w:val="21"/>
                <w:szCs w:val="21"/>
              </w:rPr>
            </w:pPr>
            <w:r>
              <w:rPr>
                <w:rFonts w:cs="Calibri"/>
                <w:sz w:val="21"/>
                <w:szCs w:val="21"/>
              </w:rPr>
              <w:t>Sound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D428782" w:rsidR="00120B98" w:rsidRDefault="00120B98" w:rsidP="00120B98">
            <w:pPr>
              <w:spacing w:after="0" w:line="240" w:lineRule="auto"/>
              <w:jc w:val="right"/>
              <w:rPr>
                <w:rFonts w:asciiTheme="minorHAnsi" w:hAnsiTheme="minorHAnsi"/>
                <w:sz w:val="21"/>
                <w:szCs w:val="21"/>
              </w:rPr>
            </w:pPr>
            <w:r>
              <w:rPr>
                <w:rFonts w:cs="Calibri"/>
                <w:sz w:val="21"/>
                <w:szCs w:val="21"/>
              </w:rPr>
              <w:t>256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C5575A5" w:rsidR="00120B98" w:rsidRDefault="00120B98" w:rsidP="00120B98">
            <w:pPr>
              <w:spacing w:after="0" w:line="240" w:lineRule="auto"/>
              <w:jc w:val="right"/>
              <w:rPr>
                <w:rFonts w:asciiTheme="minorHAnsi" w:hAnsiTheme="minorHAnsi"/>
                <w:sz w:val="21"/>
                <w:szCs w:val="21"/>
              </w:rPr>
            </w:pPr>
            <w:r>
              <w:rPr>
                <w:rFonts w:cs="Calibri"/>
                <w:sz w:val="21"/>
                <w:szCs w:val="21"/>
              </w:rPr>
              <w:t>260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58F18AD" w:rsidR="00120B98" w:rsidRDefault="00120B98" w:rsidP="00120B98">
            <w:pPr>
              <w:spacing w:after="0" w:line="240" w:lineRule="auto"/>
              <w:jc w:val="right"/>
              <w:rPr>
                <w:rFonts w:asciiTheme="minorHAnsi" w:hAnsiTheme="minorHAnsi"/>
                <w:sz w:val="21"/>
                <w:szCs w:val="21"/>
              </w:rPr>
            </w:pPr>
            <w:r>
              <w:rPr>
                <w:rFonts w:cs="Calibri"/>
                <w:sz w:val="21"/>
                <w:szCs w:val="21"/>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3DB2879B" w:rsidR="00120B98" w:rsidRDefault="00120B98" w:rsidP="00120B98">
            <w:pPr>
              <w:spacing w:after="0" w:line="240" w:lineRule="auto"/>
              <w:jc w:val="right"/>
              <w:rPr>
                <w:rFonts w:asciiTheme="minorHAnsi" w:hAnsiTheme="minorHAnsi"/>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5090839" w:rsidR="00120B98" w:rsidRDefault="00120B98" w:rsidP="00120B98">
            <w:pPr>
              <w:spacing w:after="0" w:line="240" w:lineRule="auto"/>
              <w:jc w:val="right"/>
              <w:rPr>
                <w:rFonts w:asciiTheme="minorHAnsi" w:hAnsiTheme="minorHAnsi"/>
                <w:sz w:val="21"/>
                <w:szCs w:val="21"/>
              </w:rPr>
            </w:pPr>
            <w:r>
              <w:rPr>
                <w:rFonts w:cs="Calibri"/>
                <w:sz w:val="21"/>
                <w:szCs w:val="21"/>
              </w:rPr>
              <w:t>122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68D2E0D" w:rsidR="00120B98" w:rsidRDefault="00120B98" w:rsidP="00120B98">
            <w:pPr>
              <w:spacing w:after="0" w:line="240" w:lineRule="auto"/>
              <w:jc w:val="right"/>
              <w:rPr>
                <w:rFonts w:asciiTheme="minorHAnsi" w:hAnsiTheme="minorHAnsi"/>
                <w:sz w:val="21"/>
                <w:szCs w:val="21"/>
              </w:rPr>
            </w:pPr>
            <w:r>
              <w:rPr>
                <w:rFonts w:cs="Calibri"/>
                <w:sz w:val="21"/>
                <w:szCs w:val="21"/>
              </w:rPr>
              <w:t>24</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312C7D2B" w:rsidR="00120B98" w:rsidRDefault="00120B98" w:rsidP="00120B98">
            <w:pPr>
              <w:spacing w:after="0" w:line="240" w:lineRule="auto"/>
              <w:jc w:val="right"/>
              <w:rPr>
                <w:rFonts w:asciiTheme="minorHAnsi" w:hAnsiTheme="minorHAnsi"/>
                <w:sz w:val="21"/>
                <w:szCs w:val="21"/>
              </w:rPr>
            </w:pPr>
            <w:r>
              <w:rPr>
                <w:rFonts w:cs="Calibri"/>
                <w:sz w:val="21"/>
                <w:szCs w:val="21"/>
              </w:rPr>
              <w:t xml:space="preserve">$14.59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2CAA94D" w:rsidR="00120B98" w:rsidRDefault="00120B98" w:rsidP="00120B98">
            <w:pPr>
              <w:spacing w:after="0" w:line="240" w:lineRule="auto"/>
              <w:jc w:val="right"/>
              <w:rPr>
                <w:rFonts w:asciiTheme="minorHAnsi" w:hAnsiTheme="minorHAnsi"/>
                <w:sz w:val="21"/>
                <w:szCs w:val="21"/>
              </w:rPr>
            </w:pPr>
            <w:r>
              <w:rPr>
                <w:rFonts w:cs="Calibri"/>
                <w:sz w:val="21"/>
                <w:szCs w:val="21"/>
              </w:rPr>
              <w:t xml:space="preserve">$27.41 </w:t>
            </w:r>
          </w:p>
        </w:tc>
      </w:tr>
      <w:tr w:rsidR="00120B98"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120B98" w:rsidRPr="00480ADB" w:rsidRDefault="00120B98" w:rsidP="00120B98">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AF6FBB4" w:rsidR="00120B98" w:rsidRPr="00480ADB" w:rsidRDefault="00120B98" w:rsidP="00120B98">
            <w:pPr>
              <w:spacing w:after="0" w:line="240" w:lineRule="auto"/>
              <w:jc w:val="right"/>
              <w:rPr>
                <w:rFonts w:asciiTheme="minorHAnsi" w:hAnsiTheme="minorHAnsi"/>
                <w:b/>
                <w:sz w:val="21"/>
                <w:szCs w:val="21"/>
              </w:rPr>
            </w:pPr>
            <w:r>
              <w:rPr>
                <w:rFonts w:cs="Calibri"/>
                <w:b/>
                <w:bCs/>
                <w:sz w:val="21"/>
                <w:szCs w:val="21"/>
              </w:rPr>
              <w:t>3,</w:t>
            </w:r>
            <w:r w:rsidR="00350385">
              <w:rPr>
                <w:rFonts w:cs="Calibri"/>
                <w:b/>
                <w:bCs/>
                <w:sz w:val="21"/>
                <w:szCs w:val="21"/>
              </w:rPr>
              <w:t>751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892738C" w:rsidR="00120B98" w:rsidRPr="00480ADB" w:rsidRDefault="00350385" w:rsidP="00120B98">
            <w:pPr>
              <w:spacing w:after="0" w:line="240" w:lineRule="auto"/>
              <w:jc w:val="right"/>
              <w:rPr>
                <w:rFonts w:asciiTheme="minorHAnsi" w:hAnsiTheme="minorHAnsi"/>
                <w:b/>
                <w:sz w:val="21"/>
                <w:szCs w:val="21"/>
              </w:rPr>
            </w:pPr>
            <w:r>
              <w:rPr>
                <w:rFonts w:cs="Calibri"/>
                <w:b/>
                <w:bCs/>
                <w:sz w:val="21"/>
                <w:szCs w:val="21"/>
              </w:rPr>
              <w:t>3,917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9BF5FFD" w:rsidR="00120B98" w:rsidRPr="00480ADB" w:rsidRDefault="003C4C17" w:rsidP="00120B98">
            <w:pPr>
              <w:spacing w:after="0" w:line="240" w:lineRule="auto"/>
              <w:jc w:val="right"/>
              <w:rPr>
                <w:rFonts w:asciiTheme="minorHAnsi" w:hAnsiTheme="minorHAnsi"/>
                <w:b/>
                <w:sz w:val="21"/>
                <w:szCs w:val="21"/>
              </w:rPr>
            </w:pPr>
            <w:r>
              <w:rPr>
                <w:rFonts w:cs="Calibri"/>
                <w:b/>
                <w:bCs/>
                <w:sz w:val="21"/>
                <w:szCs w:val="21"/>
              </w:rPr>
              <w:t>168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AC8C93D" w:rsidR="00120B98" w:rsidRPr="00480ADB" w:rsidRDefault="00120B98" w:rsidP="00120B98">
            <w:pPr>
              <w:spacing w:after="0" w:line="240" w:lineRule="auto"/>
              <w:jc w:val="right"/>
              <w:rPr>
                <w:rFonts w:asciiTheme="minorHAnsi" w:hAnsiTheme="minorHAnsi"/>
                <w:b/>
                <w:sz w:val="21"/>
                <w:szCs w:val="21"/>
              </w:rPr>
            </w:pPr>
            <w:r>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135AB37" w:rsidR="00120B98" w:rsidRPr="00480ADB" w:rsidRDefault="003C4C17" w:rsidP="00120B98">
            <w:pPr>
              <w:spacing w:after="0" w:line="240" w:lineRule="auto"/>
              <w:jc w:val="right"/>
              <w:rPr>
                <w:rFonts w:asciiTheme="minorHAnsi" w:hAnsiTheme="minorHAnsi"/>
                <w:b/>
                <w:sz w:val="21"/>
                <w:szCs w:val="21"/>
              </w:rPr>
            </w:pPr>
            <w:r>
              <w:rPr>
                <w:rFonts w:cs="Calibri"/>
                <w:b/>
                <w:bCs/>
                <w:sz w:val="21"/>
                <w:szCs w:val="21"/>
              </w:rPr>
              <w:t>1,980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9995049" w:rsidR="00120B98" w:rsidRPr="00480ADB" w:rsidRDefault="003C4C17" w:rsidP="00120B98">
            <w:pPr>
              <w:spacing w:after="0" w:line="240" w:lineRule="auto"/>
              <w:jc w:val="right"/>
              <w:rPr>
                <w:rFonts w:asciiTheme="minorHAnsi" w:hAnsiTheme="minorHAnsi"/>
                <w:b/>
                <w:sz w:val="21"/>
                <w:szCs w:val="21"/>
              </w:rPr>
            </w:pPr>
            <w:r>
              <w:rPr>
                <w:rFonts w:cs="Calibri"/>
                <w:b/>
                <w:bCs/>
                <w:sz w:val="21"/>
                <w:szCs w:val="21"/>
              </w:rPr>
              <w:t>395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26D062A" w:rsidR="00120B98" w:rsidRPr="00480ADB" w:rsidRDefault="003C4C17" w:rsidP="00120B98">
            <w:pPr>
              <w:spacing w:after="0" w:line="240" w:lineRule="auto"/>
              <w:jc w:val="right"/>
              <w:rPr>
                <w:rFonts w:asciiTheme="minorHAnsi" w:hAnsiTheme="minorHAnsi"/>
                <w:b/>
                <w:sz w:val="21"/>
                <w:szCs w:val="21"/>
              </w:rPr>
            </w:pPr>
            <w:r>
              <w:rPr>
                <w:rFonts w:cs="Calibri"/>
                <w:b/>
                <w:bCs/>
                <w:sz w:val="21"/>
                <w:szCs w:val="21"/>
              </w:rPr>
              <w:t>$14.</w:t>
            </w:r>
            <w:r w:rsidR="00120B98">
              <w:rPr>
                <w:rFonts w:cs="Calibri"/>
                <w:b/>
                <w:bCs/>
                <w:sz w:val="21"/>
                <w:szCs w:val="21"/>
              </w:rPr>
              <w:t>6</w:t>
            </w:r>
            <w:r>
              <w:rPr>
                <w:rFonts w:cs="Calibri"/>
                <w:b/>
                <w:bCs/>
                <w:sz w:val="21"/>
                <w:szCs w:val="21"/>
              </w:rPr>
              <w:t>0</w:t>
            </w:r>
            <w:r w:rsidR="00120B98">
              <w:rPr>
                <w:rFonts w:cs="Calibri"/>
                <w:b/>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5E82D0EF" w:rsidR="00120B98" w:rsidRPr="00480ADB" w:rsidRDefault="003C4C17" w:rsidP="00120B98">
            <w:pPr>
              <w:spacing w:after="0" w:line="240" w:lineRule="auto"/>
              <w:jc w:val="right"/>
              <w:rPr>
                <w:rFonts w:asciiTheme="minorHAnsi" w:hAnsiTheme="minorHAnsi"/>
                <w:b/>
                <w:sz w:val="21"/>
                <w:szCs w:val="21"/>
              </w:rPr>
            </w:pPr>
            <w:r>
              <w:rPr>
                <w:rFonts w:cs="Calibri"/>
                <w:b/>
                <w:bCs/>
                <w:sz w:val="21"/>
                <w:szCs w:val="21"/>
              </w:rPr>
              <w:t>$23.5</w:t>
            </w:r>
            <w:r w:rsidR="00120B98">
              <w:rPr>
                <w:rFonts w:cs="Calibri"/>
                <w:b/>
                <w:bCs/>
                <w:sz w:val="21"/>
                <w:szCs w:val="21"/>
              </w:rPr>
              <w:t xml:space="preserve">4 </w:t>
            </w:r>
          </w:p>
        </w:tc>
      </w:tr>
    </w:tbl>
    <w:p w14:paraId="6345B211" w14:textId="733F0622" w:rsidR="003047AF" w:rsidRDefault="00FF3DCF" w:rsidP="003047AF">
      <w:pPr>
        <w:pStyle w:val="NoSpacing"/>
        <w:rPr>
          <w:i/>
          <w:sz w:val="20"/>
          <w:szCs w:val="20"/>
        </w:rPr>
      </w:pPr>
      <w:r>
        <w:rPr>
          <w:i/>
          <w:sz w:val="20"/>
          <w:szCs w:val="20"/>
        </w:rPr>
        <w:t>Source: EMSI 2018.</w:t>
      </w:r>
      <w:r w:rsidR="00E7152E">
        <w:rPr>
          <w:i/>
          <w:sz w:val="20"/>
          <w:szCs w:val="20"/>
        </w:rPr>
        <w:t>4</w:t>
      </w:r>
    </w:p>
    <w:p w14:paraId="0F940DAA" w14:textId="2266347B" w:rsidR="00E42D43" w:rsidRPr="006C48C2" w:rsidRDefault="00DE0128" w:rsidP="006C48C2">
      <w:pPr>
        <w:pStyle w:val="NoSpacing"/>
        <w:spacing w:after="240"/>
        <w:rPr>
          <w:sz w:val="20"/>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Pr="00DE0128">
        <w:rPr>
          <w:sz w:val="18"/>
          <w:szCs w:val="20"/>
        </w:rPr>
        <w:t>Alameda and Contra Costa Counties</w:t>
      </w:r>
    </w:p>
    <w:p w14:paraId="6D4DE470" w14:textId="36266FAE" w:rsidR="00351170" w:rsidRPr="00351170" w:rsidRDefault="002155A4" w:rsidP="00351170">
      <w:pPr>
        <w:pStyle w:val="Heading3"/>
      </w:pPr>
      <w:r w:rsidRPr="00552133">
        <w:t xml:space="preserve">Job Postings in </w:t>
      </w:r>
      <w:r w:rsidR="00351170">
        <w:t>Bay Region</w:t>
      </w:r>
      <w:r w:rsidR="00060203">
        <w:t xml:space="preserve"> and </w:t>
      </w:r>
      <w:r w:rsidR="00DE0128">
        <w:t>East Bay</w:t>
      </w:r>
      <w:r w:rsidR="000612F1">
        <w:t xml:space="preserve"> </w:t>
      </w:r>
      <w:r w:rsidR="00060203">
        <w:t>Sub-Region</w:t>
      </w:r>
    </w:p>
    <w:p w14:paraId="2094AEC4" w14:textId="4F65FEA9"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DE0128">
        <w:rPr>
          <w:b/>
        </w:rPr>
        <w:t>Oct 2017 - Sept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72DD5746" w:rsidR="002C3B30" w:rsidRPr="00F90584" w:rsidRDefault="00DE0128" w:rsidP="00950AF1">
            <w:pPr>
              <w:spacing w:after="0" w:line="240" w:lineRule="auto"/>
              <w:jc w:val="center"/>
              <w:rPr>
                <w:rFonts w:eastAsia="Times New Roman"/>
                <w:bCs/>
                <w:sz w:val="21"/>
                <w:szCs w:val="21"/>
              </w:rPr>
            </w:pPr>
            <w:r>
              <w:rPr>
                <w:rFonts w:eastAsia="Times New Roman"/>
                <w:bCs/>
                <w:sz w:val="21"/>
                <w:szCs w:val="21"/>
              </w:rPr>
              <w:t>East Bay</w:t>
            </w:r>
          </w:p>
        </w:tc>
      </w:tr>
      <w:tr w:rsidR="00120B98" w:rsidRPr="00C035EC" w14:paraId="22CC6F39" w14:textId="3ADA4CEB" w:rsidTr="00120B98">
        <w:trPr>
          <w:trHeight w:val="188"/>
        </w:trPr>
        <w:tc>
          <w:tcPr>
            <w:tcW w:w="6117" w:type="dxa"/>
            <w:tcBorders>
              <w:right w:val="single" w:sz="4" w:space="0" w:color="BFBFBF" w:themeColor="background1" w:themeShade="BF"/>
            </w:tcBorders>
            <w:shd w:val="clear" w:color="auto" w:fill="auto"/>
            <w:noWrap/>
            <w:vAlign w:val="bottom"/>
          </w:tcPr>
          <w:p w14:paraId="7FD0BF21" w14:textId="67EEC457" w:rsidR="00120B98" w:rsidRPr="00147028" w:rsidRDefault="00120B98" w:rsidP="00120B98">
            <w:pPr>
              <w:spacing w:after="0" w:line="240" w:lineRule="auto"/>
              <w:rPr>
                <w:rFonts w:asciiTheme="minorHAnsi" w:eastAsia="Times New Roman" w:hAnsiTheme="minorHAnsi"/>
                <w:sz w:val="21"/>
                <w:szCs w:val="21"/>
              </w:rPr>
            </w:pPr>
            <w:r w:rsidRPr="00147028">
              <w:rPr>
                <w:rFonts w:asciiTheme="minorHAnsi" w:hAnsiTheme="minorHAnsi" w:cs="Calibri"/>
                <w:sz w:val="21"/>
                <w:szCs w:val="21"/>
              </w:rPr>
              <w:t>Audio and Video Equipment Technicians (27-4011.00)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4DEF1FD6" w:rsidR="00120B98" w:rsidRPr="00147028" w:rsidRDefault="00120B98" w:rsidP="00120B9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531</w:t>
            </w:r>
          </w:p>
        </w:tc>
        <w:tc>
          <w:tcPr>
            <w:tcW w:w="1710" w:type="dxa"/>
            <w:tcBorders>
              <w:left w:val="single" w:sz="4" w:space="0" w:color="BFBFBF" w:themeColor="background1" w:themeShade="BF"/>
              <w:right w:val="nil"/>
            </w:tcBorders>
            <w:vAlign w:val="center"/>
          </w:tcPr>
          <w:p w14:paraId="14DDF9FF" w14:textId="7EB58C8E" w:rsidR="00120B98" w:rsidRPr="00147028" w:rsidRDefault="00BD5A5A" w:rsidP="00120B9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91</w:t>
            </w:r>
          </w:p>
        </w:tc>
      </w:tr>
      <w:tr w:rsidR="00120B98" w:rsidRPr="00C035EC" w14:paraId="61A814EE" w14:textId="77777777" w:rsidTr="00120B98">
        <w:trPr>
          <w:trHeight w:val="215"/>
        </w:trPr>
        <w:tc>
          <w:tcPr>
            <w:tcW w:w="6117" w:type="dxa"/>
            <w:tcBorders>
              <w:right w:val="single" w:sz="4" w:space="0" w:color="BFBFBF" w:themeColor="background1" w:themeShade="BF"/>
            </w:tcBorders>
            <w:shd w:val="clear" w:color="auto" w:fill="auto"/>
            <w:noWrap/>
            <w:vAlign w:val="bottom"/>
          </w:tcPr>
          <w:p w14:paraId="6F34B041" w14:textId="69A53399" w:rsidR="00120B98" w:rsidRPr="00147028" w:rsidRDefault="00120B98" w:rsidP="00120B98">
            <w:pPr>
              <w:spacing w:after="0" w:line="240" w:lineRule="auto"/>
              <w:rPr>
                <w:rFonts w:asciiTheme="minorHAnsi" w:hAnsiTheme="minorHAnsi"/>
                <w:sz w:val="21"/>
                <w:szCs w:val="21"/>
              </w:rPr>
            </w:pPr>
            <w:r w:rsidRPr="00147028">
              <w:rPr>
                <w:rFonts w:asciiTheme="minorHAnsi" w:hAnsiTheme="minorHAnsi" w:cs="Calibri"/>
                <w:sz w:val="21"/>
                <w:szCs w:val="21"/>
              </w:rPr>
              <w:t>Sound Engineering Technicians (27-4014.00)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01B97324" w:rsidR="00120B98" w:rsidRPr="00147028" w:rsidRDefault="00120B98" w:rsidP="00120B98">
            <w:pPr>
              <w:spacing w:after="0" w:line="240" w:lineRule="auto"/>
              <w:jc w:val="center"/>
              <w:rPr>
                <w:rFonts w:asciiTheme="minorHAnsi" w:hAnsiTheme="minorHAnsi"/>
                <w:sz w:val="21"/>
                <w:szCs w:val="21"/>
              </w:rPr>
            </w:pPr>
            <w:r w:rsidRPr="00147028">
              <w:rPr>
                <w:rFonts w:asciiTheme="minorHAnsi" w:hAnsiTheme="minorHAnsi" w:cs="Calibri"/>
                <w:sz w:val="21"/>
                <w:szCs w:val="21"/>
              </w:rPr>
              <w:t>293</w:t>
            </w:r>
          </w:p>
        </w:tc>
        <w:tc>
          <w:tcPr>
            <w:tcW w:w="1710" w:type="dxa"/>
            <w:tcBorders>
              <w:left w:val="single" w:sz="4" w:space="0" w:color="BFBFBF" w:themeColor="background1" w:themeShade="BF"/>
              <w:right w:val="nil"/>
            </w:tcBorders>
            <w:vAlign w:val="center"/>
          </w:tcPr>
          <w:p w14:paraId="556123FD" w14:textId="13E76E2F" w:rsidR="00120B98" w:rsidRPr="00147028" w:rsidRDefault="00BD5A5A" w:rsidP="00120B9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26</w:t>
            </w:r>
          </w:p>
        </w:tc>
      </w:tr>
      <w:tr w:rsidR="00120B98" w:rsidRPr="00C035EC" w14:paraId="59918B00" w14:textId="77777777" w:rsidTr="00120B98">
        <w:trPr>
          <w:trHeight w:val="215"/>
        </w:trPr>
        <w:tc>
          <w:tcPr>
            <w:tcW w:w="6117" w:type="dxa"/>
            <w:tcBorders>
              <w:right w:val="single" w:sz="4" w:space="0" w:color="BFBFBF" w:themeColor="background1" w:themeShade="BF"/>
            </w:tcBorders>
            <w:shd w:val="clear" w:color="auto" w:fill="auto"/>
            <w:noWrap/>
            <w:vAlign w:val="bottom"/>
          </w:tcPr>
          <w:p w14:paraId="3E1CD4B9" w14:textId="4282D789" w:rsidR="00120B98" w:rsidRPr="00147028" w:rsidRDefault="00120B98" w:rsidP="00120B98">
            <w:pPr>
              <w:spacing w:after="0" w:line="240" w:lineRule="auto"/>
              <w:rPr>
                <w:rFonts w:asciiTheme="minorHAnsi" w:hAnsiTheme="minorHAnsi"/>
                <w:sz w:val="21"/>
                <w:szCs w:val="21"/>
              </w:rPr>
            </w:pPr>
            <w:r w:rsidRPr="00147028">
              <w:rPr>
                <w:rFonts w:asciiTheme="minorHAnsi" w:hAnsiTheme="minorHAnsi" w:cs="Calibri"/>
                <w:sz w:val="21"/>
                <w:szCs w:val="21"/>
              </w:rPr>
              <w:t>Art, Drama, and Music Teachers, Postsecondary (25-1121.00)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30938A19" w:rsidR="00120B98" w:rsidRPr="00147028" w:rsidRDefault="00120B98" w:rsidP="00120B98">
            <w:pPr>
              <w:spacing w:after="0" w:line="240" w:lineRule="auto"/>
              <w:jc w:val="center"/>
              <w:rPr>
                <w:rFonts w:asciiTheme="minorHAnsi" w:hAnsiTheme="minorHAnsi"/>
                <w:sz w:val="21"/>
                <w:szCs w:val="21"/>
              </w:rPr>
            </w:pPr>
            <w:r w:rsidRPr="00147028">
              <w:rPr>
                <w:rFonts w:asciiTheme="minorHAnsi" w:hAnsiTheme="minorHAnsi" w:cs="Calibri"/>
                <w:sz w:val="21"/>
                <w:szCs w:val="21"/>
              </w:rPr>
              <w:t>225</w:t>
            </w:r>
          </w:p>
        </w:tc>
        <w:tc>
          <w:tcPr>
            <w:tcW w:w="1710" w:type="dxa"/>
            <w:tcBorders>
              <w:left w:val="single" w:sz="4" w:space="0" w:color="BFBFBF" w:themeColor="background1" w:themeShade="BF"/>
              <w:right w:val="nil"/>
            </w:tcBorders>
            <w:vAlign w:val="center"/>
          </w:tcPr>
          <w:p w14:paraId="34E77A03" w14:textId="7429D7A7" w:rsidR="00120B98" w:rsidRPr="00147028" w:rsidRDefault="00BD5A5A" w:rsidP="00120B9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76</w:t>
            </w:r>
          </w:p>
        </w:tc>
      </w:tr>
      <w:tr w:rsidR="00120B98" w:rsidRPr="00C035EC" w14:paraId="4AB1BAF3" w14:textId="77777777" w:rsidTr="00120B98">
        <w:trPr>
          <w:trHeight w:val="215"/>
        </w:trPr>
        <w:tc>
          <w:tcPr>
            <w:tcW w:w="6117" w:type="dxa"/>
            <w:tcBorders>
              <w:right w:val="single" w:sz="4" w:space="0" w:color="BFBFBF" w:themeColor="background1" w:themeShade="BF"/>
            </w:tcBorders>
            <w:shd w:val="clear" w:color="auto" w:fill="auto"/>
            <w:noWrap/>
            <w:vAlign w:val="bottom"/>
          </w:tcPr>
          <w:p w14:paraId="60824F00" w14:textId="2725BE12" w:rsidR="00120B98" w:rsidRPr="00147028" w:rsidRDefault="00120B98" w:rsidP="00120B98">
            <w:pPr>
              <w:spacing w:after="0" w:line="240" w:lineRule="auto"/>
              <w:rPr>
                <w:rFonts w:asciiTheme="minorHAnsi" w:hAnsiTheme="minorHAnsi"/>
                <w:sz w:val="21"/>
                <w:szCs w:val="21"/>
              </w:rPr>
            </w:pPr>
            <w:r w:rsidRPr="00147028">
              <w:rPr>
                <w:rFonts w:asciiTheme="minorHAnsi" w:hAnsiTheme="minorHAnsi" w:cs="Calibri"/>
                <w:sz w:val="21"/>
                <w:szCs w:val="21"/>
              </w:rPr>
              <w:t>Musicians, Instrumental (27-2042.02)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6DF97BF9" w:rsidR="00120B98" w:rsidRPr="00147028" w:rsidRDefault="00120B98" w:rsidP="00120B98">
            <w:pPr>
              <w:spacing w:after="0" w:line="240" w:lineRule="auto"/>
              <w:jc w:val="center"/>
              <w:rPr>
                <w:rFonts w:asciiTheme="minorHAnsi" w:hAnsiTheme="minorHAnsi"/>
                <w:sz w:val="21"/>
                <w:szCs w:val="21"/>
              </w:rPr>
            </w:pPr>
            <w:r w:rsidRPr="00147028">
              <w:rPr>
                <w:rFonts w:asciiTheme="minorHAnsi" w:hAnsiTheme="minorHAnsi" w:cs="Calibri"/>
                <w:sz w:val="21"/>
                <w:szCs w:val="21"/>
              </w:rPr>
              <w:t>54</w:t>
            </w:r>
          </w:p>
        </w:tc>
        <w:tc>
          <w:tcPr>
            <w:tcW w:w="1710" w:type="dxa"/>
            <w:tcBorders>
              <w:left w:val="single" w:sz="4" w:space="0" w:color="BFBFBF" w:themeColor="background1" w:themeShade="BF"/>
              <w:right w:val="nil"/>
            </w:tcBorders>
            <w:vAlign w:val="center"/>
          </w:tcPr>
          <w:p w14:paraId="4240CAD2" w14:textId="666757E5" w:rsidR="00120B98" w:rsidRPr="00147028" w:rsidRDefault="00BD5A5A" w:rsidP="00120B9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28</w:t>
            </w:r>
          </w:p>
        </w:tc>
      </w:tr>
      <w:tr w:rsidR="00120B98" w:rsidRPr="00C035EC" w14:paraId="1732619F" w14:textId="77777777" w:rsidTr="00120B98">
        <w:trPr>
          <w:trHeight w:val="215"/>
        </w:trPr>
        <w:tc>
          <w:tcPr>
            <w:tcW w:w="6117" w:type="dxa"/>
            <w:tcBorders>
              <w:right w:val="single" w:sz="4" w:space="0" w:color="BFBFBF" w:themeColor="background1" w:themeShade="BF"/>
            </w:tcBorders>
            <w:shd w:val="clear" w:color="auto" w:fill="auto"/>
            <w:noWrap/>
            <w:vAlign w:val="bottom"/>
          </w:tcPr>
          <w:p w14:paraId="1F5DD2E6" w14:textId="1715EB95" w:rsidR="00120B98" w:rsidRPr="00147028" w:rsidRDefault="00120B98" w:rsidP="00120B98">
            <w:pPr>
              <w:spacing w:after="0" w:line="240" w:lineRule="auto"/>
              <w:rPr>
                <w:rFonts w:asciiTheme="minorHAnsi" w:hAnsiTheme="minorHAnsi"/>
                <w:sz w:val="21"/>
                <w:szCs w:val="21"/>
              </w:rPr>
            </w:pPr>
            <w:r w:rsidRPr="00147028">
              <w:rPr>
                <w:rFonts w:asciiTheme="minorHAnsi" w:hAnsiTheme="minorHAnsi" w:cs="Calibri"/>
                <w:sz w:val="21"/>
                <w:szCs w:val="21"/>
              </w:rPr>
              <w:t>Music Directors (27-2041.01)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3EFB6ACD" w:rsidR="00120B98" w:rsidRPr="00147028" w:rsidRDefault="00120B98" w:rsidP="00120B98">
            <w:pPr>
              <w:spacing w:after="0" w:line="240" w:lineRule="auto"/>
              <w:jc w:val="center"/>
              <w:rPr>
                <w:rFonts w:asciiTheme="minorHAnsi" w:hAnsiTheme="minorHAnsi"/>
                <w:sz w:val="21"/>
                <w:szCs w:val="21"/>
              </w:rPr>
            </w:pPr>
            <w:r w:rsidRPr="00147028">
              <w:rPr>
                <w:rFonts w:asciiTheme="minorHAnsi" w:hAnsiTheme="minorHAnsi" w:cs="Calibri"/>
                <w:sz w:val="21"/>
                <w:szCs w:val="21"/>
              </w:rPr>
              <w:t>49</w:t>
            </w:r>
          </w:p>
        </w:tc>
        <w:tc>
          <w:tcPr>
            <w:tcW w:w="1710" w:type="dxa"/>
            <w:tcBorders>
              <w:left w:val="single" w:sz="4" w:space="0" w:color="BFBFBF" w:themeColor="background1" w:themeShade="BF"/>
              <w:right w:val="nil"/>
            </w:tcBorders>
            <w:vAlign w:val="center"/>
          </w:tcPr>
          <w:p w14:paraId="0E240722" w14:textId="08BAA5C2" w:rsidR="00120B98" w:rsidRPr="00147028" w:rsidRDefault="00BD5A5A" w:rsidP="00120B9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13</w:t>
            </w:r>
          </w:p>
        </w:tc>
      </w:tr>
      <w:tr w:rsidR="00120B98" w:rsidRPr="00C035EC" w14:paraId="485E5C1F" w14:textId="77777777" w:rsidTr="00120B98">
        <w:trPr>
          <w:trHeight w:val="215"/>
        </w:trPr>
        <w:tc>
          <w:tcPr>
            <w:tcW w:w="6117" w:type="dxa"/>
            <w:tcBorders>
              <w:right w:val="single" w:sz="4" w:space="0" w:color="BFBFBF" w:themeColor="background1" w:themeShade="BF"/>
            </w:tcBorders>
            <w:shd w:val="clear" w:color="auto" w:fill="auto"/>
            <w:noWrap/>
            <w:vAlign w:val="bottom"/>
          </w:tcPr>
          <w:p w14:paraId="09B50FA3" w14:textId="77556AC2" w:rsidR="00120B98" w:rsidRPr="00147028" w:rsidRDefault="00120B98" w:rsidP="00120B98">
            <w:pPr>
              <w:spacing w:after="0" w:line="240" w:lineRule="auto"/>
              <w:rPr>
                <w:rFonts w:asciiTheme="minorHAnsi" w:hAnsiTheme="minorHAnsi" w:cs="Calibri"/>
                <w:sz w:val="21"/>
                <w:szCs w:val="21"/>
              </w:rPr>
            </w:pPr>
            <w:r w:rsidRPr="00147028">
              <w:rPr>
                <w:rFonts w:asciiTheme="minorHAnsi" w:hAnsiTheme="minorHAnsi" w:cs="Calibri"/>
                <w:sz w:val="21"/>
                <w:szCs w:val="21"/>
              </w:rPr>
              <w:t>Music Composers and Arrangers (27-2041.04)</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258310" w14:textId="22ED8386" w:rsidR="00120B98" w:rsidRPr="00147028" w:rsidRDefault="00120B98" w:rsidP="00120B9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9</w:t>
            </w:r>
          </w:p>
        </w:tc>
        <w:tc>
          <w:tcPr>
            <w:tcW w:w="1710" w:type="dxa"/>
            <w:tcBorders>
              <w:left w:val="single" w:sz="4" w:space="0" w:color="BFBFBF" w:themeColor="background1" w:themeShade="BF"/>
              <w:right w:val="nil"/>
            </w:tcBorders>
            <w:vAlign w:val="center"/>
          </w:tcPr>
          <w:p w14:paraId="74219BAE" w14:textId="69C97767" w:rsidR="00120B98" w:rsidRPr="00147028" w:rsidRDefault="00BD5A5A" w:rsidP="00120B9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2</w:t>
            </w:r>
          </w:p>
        </w:tc>
      </w:tr>
      <w:tr w:rsidR="00BD5A5A"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BD5A5A" w:rsidRPr="00147028" w:rsidRDefault="00BD5A5A" w:rsidP="00BD5A5A">
            <w:pPr>
              <w:spacing w:after="0" w:line="240" w:lineRule="auto"/>
              <w:rPr>
                <w:rFonts w:asciiTheme="minorHAnsi" w:hAnsiTheme="minorHAnsi"/>
                <w:b/>
                <w:sz w:val="21"/>
                <w:szCs w:val="21"/>
              </w:rPr>
            </w:pPr>
            <w:r w:rsidRPr="00147028">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5DDA9559" w:rsidR="00BD5A5A" w:rsidRPr="00147028" w:rsidRDefault="00BD5A5A" w:rsidP="00BD5A5A">
            <w:pPr>
              <w:spacing w:after="0" w:line="240" w:lineRule="auto"/>
              <w:jc w:val="center"/>
              <w:rPr>
                <w:rFonts w:asciiTheme="minorHAnsi" w:hAnsiTheme="minorHAnsi"/>
                <w:b/>
                <w:sz w:val="21"/>
                <w:szCs w:val="21"/>
              </w:rPr>
            </w:pPr>
            <w:r w:rsidRPr="00147028">
              <w:rPr>
                <w:rFonts w:asciiTheme="minorHAnsi" w:hAnsiTheme="minorHAnsi" w:cs="Calibri"/>
                <w:b/>
                <w:bCs/>
                <w:sz w:val="21"/>
                <w:szCs w:val="21"/>
              </w:rPr>
              <w:t>1,161</w:t>
            </w:r>
          </w:p>
        </w:tc>
        <w:tc>
          <w:tcPr>
            <w:tcW w:w="1710" w:type="dxa"/>
            <w:tcBorders>
              <w:left w:val="single" w:sz="4" w:space="0" w:color="BFBFBF" w:themeColor="background1" w:themeShade="BF"/>
              <w:right w:val="nil"/>
            </w:tcBorders>
            <w:vAlign w:val="center"/>
          </w:tcPr>
          <w:p w14:paraId="77367C5E" w14:textId="11EF5B51" w:rsidR="00BD5A5A" w:rsidRPr="00147028" w:rsidRDefault="00BD5A5A" w:rsidP="00BD5A5A">
            <w:pPr>
              <w:spacing w:after="0" w:line="240" w:lineRule="auto"/>
              <w:jc w:val="center"/>
              <w:rPr>
                <w:rFonts w:asciiTheme="minorHAnsi" w:eastAsia="Times New Roman" w:hAnsiTheme="minorHAnsi"/>
                <w:b/>
                <w:sz w:val="21"/>
                <w:szCs w:val="21"/>
              </w:rPr>
            </w:pPr>
            <w:r w:rsidRPr="00147028">
              <w:rPr>
                <w:rFonts w:asciiTheme="minorHAnsi" w:hAnsiTheme="minorHAnsi" w:cs="Calibri"/>
                <w:b/>
                <w:bCs/>
                <w:sz w:val="21"/>
                <w:szCs w:val="21"/>
              </w:rPr>
              <w:t>236</w:t>
            </w:r>
          </w:p>
        </w:tc>
      </w:tr>
    </w:tbl>
    <w:p w14:paraId="52891835" w14:textId="0EFD2142" w:rsidR="00BD5A5A" w:rsidRPr="00147028" w:rsidRDefault="00750FFE" w:rsidP="00147028">
      <w:pPr>
        <w:pStyle w:val="NoSpacing"/>
        <w:tabs>
          <w:tab w:val="left" w:pos="2775"/>
        </w:tabs>
        <w:spacing w:after="360"/>
        <w:ind w:left="144"/>
        <w:rPr>
          <w:i/>
          <w:sz w:val="20"/>
          <w:szCs w:val="20"/>
        </w:rPr>
      </w:pPr>
      <w:r w:rsidRPr="00750FFE">
        <w:rPr>
          <w:i/>
          <w:sz w:val="20"/>
          <w:szCs w:val="20"/>
        </w:rPr>
        <w:t>Source: Burning Glass</w:t>
      </w:r>
      <w:r w:rsidR="00DE0128">
        <w:rPr>
          <w:i/>
          <w:sz w:val="20"/>
          <w:szCs w:val="20"/>
        </w:rPr>
        <w:tab/>
      </w:r>
    </w:p>
    <w:p w14:paraId="4B03BC9F" w14:textId="55FFD487" w:rsidR="002155A4" w:rsidRDefault="000E5421" w:rsidP="00B373BC">
      <w:pPr>
        <w:pStyle w:val="NoSpacing"/>
        <w:spacing w:after="60"/>
        <w:rPr>
          <w:b/>
        </w:rPr>
      </w:pPr>
      <w:r>
        <w:rPr>
          <w:b/>
        </w:rPr>
        <w:lastRenderedPageBreak/>
        <w:t>Table 4</w:t>
      </w:r>
      <w:r w:rsidR="002155A4" w:rsidRPr="00552133">
        <w:rPr>
          <w:b/>
        </w:rPr>
        <w:t xml:space="preserve">. </w:t>
      </w:r>
      <w:r w:rsidR="001C1787" w:rsidRPr="00552133">
        <w:rPr>
          <w:b/>
        </w:rPr>
        <w:t xml:space="preserve">Top Job Titles </w:t>
      </w:r>
      <w:r w:rsidR="001C1787">
        <w:rPr>
          <w:b/>
        </w:rPr>
        <w:t xml:space="preserve">for </w:t>
      </w:r>
      <w:r w:rsidR="00DE0128">
        <w:rPr>
          <w:b/>
        </w:rPr>
        <w:t xml:space="preserve">Commercial Music Occupations </w:t>
      </w:r>
      <w:r w:rsidR="001C1787">
        <w:rPr>
          <w:b/>
        </w:rPr>
        <w:t>for latest 12 months (</w:t>
      </w:r>
      <w:r w:rsidR="00DE0128">
        <w:rPr>
          <w:b/>
        </w:rPr>
        <w:t>Oct 2017 - Sept 2018</w:t>
      </w:r>
      <w:r w:rsidR="001C1787">
        <w:rPr>
          <w:b/>
        </w:rPr>
        <w:t>)</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990"/>
      </w:tblGrid>
      <w:tr w:rsidR="00BF1DA0" w:rsidRPr="008409A0" w14:paraId="4F94B1D0" w14:textId="5FF357C0" w:rsidTr="00147028">
        <w:trPr>
          <w:trHeight w:val="233"/>
        </w:trPr>
        <w:tc>
          <w:tcPr>
            <w:tcW w:w="2695" w:type="dxa"/>
            <w:shd w:val="clear" w:color="auto" w:fill="E0EE7C" w:themeFill="accent3" w:themeFillTint="66"/>
            <w:noWrap/>
            <w:vAlign w:val="center"/>
            <w:hideMark/>
          </w:tcPr>
          <w:p w14:paraId="014A3296" w14:textId="77777777"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1080" w:type="dxa"/>
            <w:shd w:val="clear" w:color="auto" w:fill="E0EE7C" w:themeFill="accent3" w:themeFillTint="66"/>
            <w:vAlign w:val="center"/>
          </w:tcPr>
          <w:p w14:paraId="4770DB2A" w14:textId="6F5CE653" w:rsidR="00BF1DA0" w:rsidRPr="00F90584" w:rsidRDefault="00DE0128" w:rsidP="00AB39A8">
            <w:pPr>
              <w:spacing w:after="0" w:line="240" w:lineRule="auto"/>
              <w:jc w:val="center"/>
              <w:rPr>
                <w:rFonts w:eastAsia="Times New Roman"/>
                <w:bCs/>
                <w:sz w:val="21"/>
                <w:szCs w:val="21"/>
              </w:rPr>
            </w:pPr>
            <w:r>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F90584" w:rsidRDefault="00BF1DA0" w:rsidP="00AB39A8">
            <w:pPr>
              <w:spacing w:after="0" w:line="240" w:lineRule="auto"/>
              <w:rPr>
                <w:rFonts w:eastAsia="Times New Roman"/>
                <w:bCs/>
                <w:sz w:val="21"/>
                <w:szCs w:val="21"/>
              </w:rPr>
            </w:pPr>
            <w:r w:rsidRPr="00F90584">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F90584" w:rsidRDefault="00BF1DA0" w:rsidP="00AB39A8">
            <w:pPr>
              <w:spacing w:after="0" w:line="240" w:lineRule="auto"/>
              <w:jc w:val="center"/>
              <w:rPr>
                <w:rFonts w:eastAsia="Times New Roman"/>
                <w:bCs/>
                <w:sz w:val="21"/>
                <w:szCs w:val="21"/>
              </w:rPr>
            </w:pPr>
            <w:r w:rsidRPr="00F90584">
              <w:rPr>
                <w:rFonts w:eastAsia="Times New Roman"/>
                <w:bCs/>
                <w:sz w:val="21"/>
                <w:szCs w:val="21"/>
              </w:rPr>
              <w:t>Bay</w:t>
            </w:r>
          </w:p>
        </w:tc>
        <w:tc>
          <w:tcPr>
            <w:tcW w:w="990" w:type="dxa"/>
            <w:shd w:val="clear" w:color="auto" w:fill="E0EE7C" w:themeFill="accent3" w:themeFillTint="66"/>
            <w:vAlign w:val="center"/>
          </w:tcPr>
          <w:p w14:paraId="6B7CF77D" w14:textId="55360EBD" w:rsidR="00BF1DA0" w:rsidRPr="00F90584" w:rsidRDefault="00DE0128" w:rsidP="00AB39A8">
            <w:pPr>
              <w:spacing w:after="0" w:line="240" w:lineRule="auto"/>
              <w:jc w:val="center"/>
              <w:rPr>
                <w:rFonts w:eastAsia="Times New Roman"/>
                <w:bCs/>
                <w:sz w:val="21"/>
                <w:szCs w:val="21"/>
              </w:rPr>
            </w:pPr>
            <w:r>
              <w:rPr>
                <w:rFonts w:eastAsia="Times New Roman"/>
                <w:bCs/>
                <w:sz w:val="21"/>
                <w:szCs w:val="21"/>
              </w:rPr>
              <w:t>East Bay</w:t>
            </w:r>
          </w:p>
        </w:tc>
      </w:tr>
      <w:tr w:rsidR="00EF706F" w:rsidRPr="00C035EC" w14:paraId="63AF794F" w14:textId="0F656AAA" w:rsidTr="00147028">
        <w:trPr>
          <w:trHeight w:val="287"/>
        </w:trPr>
        <w:tc>
          <w:tcPr>
            <w:tcW w:w="2695" w:type="dxa"/>
            <w:shd w:val="clear" w:color="auto" w:fill="auto"/>
            <w:noWrap/>
          </w:tcPr>
          <w:p w14:paraId="103B1933" w14:textId="2671B6B0"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Audio Visual Technician</w:t>
            </w:r>
          </w:p>
        </w:tc>
        <w:tc>
          <w:tcPr>
            <w:tcW w:w="1170" w:type="dxa"/>
            <w:shd w:val="clear" w:color="auto" w:fill="auto"/>
            <w:noWrap/>
          </w:tcPr>
          <w:p w14:paraId="46426968" w14:textId="737A3A41"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201</w:t>
            </w:r>
          </w:p>
        </w:tc>
        <w:tc>
          <w:tcPr>
            <w:tcW w:w="1080" w:type="dxa"/>
            <w:shd w:val="clear" w:color="auto" w:fill="auto"/>
          </w:tcPr>
          <w:p w14:paraId="7CD2973D" w14:textId="0EB073C4"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30</w:t>
            </w:r>
          </w:p>
        </w:tc>
        <w:tc>
          <w:tcPr>
            <w:tcW w:w="2970" w:type="dxa"/>
          </w:tcPr>
          <w:p w14:paraId="71A1B96C" w14:textId="7E547856"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Music Teacher</w:t>
            </w:r>
          </w:p>
        </w:tc>
        <w:tc>
          <w:tcPr>
            <w:tcW w:w="1080" w:type="dxa"/>
          </w:tcPr>
          <w:p w14:paraId="1FE87254" w14:textId="09997DD9"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10</w:t>
            </w:r>
          </w:p>
        </w:tc>
        <w:tc>
          <w:tcPr>
            <w:tcW w:w="990" w:type="dxa"/>
          </w:tcPr>
          <w:p w14:paraId="1937359E" w14:textId="319C6D27"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1</w:t>
            </w:r>
          </w:p>
        </w:tc>
      </w:tr>
      <w:tr w:rsidR="00EF706F" w:rsidRPr="00C035EC" w14:paraId="3E9046C9" w14:textId="77777777" w:rsidTr="00147028">
        <w:trPr>
          <w:trHeight w:val="287"/>
        </w:trPr>
        <w:tc>
          <w:tcPr>
            <w:tcW w:w="2695" w:type="dxa"/>
            <w:shd w:val="clear" w:color="auto" w:fill="auto"/>
            <w:noWrap/>
          </w:tcPr>
          <w:p w14:paraId="1B147DF2" w14:textId="3319B1EC"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Systems Engineer</w:t>
            </w:r>
          </w:p>
        </w:tc>
        <w:tc>
          <w:tcPr>
            <w:tcW w:w="1170" w:type="dxa"/>
            <w:shd w:val="clear" w:color="auto" w:fill="auto"/>
            <w:noWrap/>
          </w:tcPr>
          <w:p w14:paraId="7C3075F7" w14:textId="7BCB6A32"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30</w:t>
            </w:r>
          </w:p>
        </w:tc>
        <w:tc>
          <w:tcPr>
            <w:tcW w:w="1080" w:type="dxa"/>
            <w:shd w:val="clear" w:color="auto" w:fill="auto"/>
          </w:tcPr>
          <w:p w14:paraId="6A2A88C0" w14:textId="1B3CEFB6"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w:t>
            </w:r>
          </w:p>
        </w:tc>
        <w:tc>
          <w:tcPr>
            <w:tcW w:w="2970" w:type="dxa"/>
          </w:tcPr>
          <w:p w14:paraId="7CCD300C" w14:textId="607D9205"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Summer Instructor, Digital Arts</w:t>
            </w:r>
          </w:p>
        </w:tc>
        <w:tc>
          <w:tcPr>
            <w:tcW w:w="1080" w:type="dxa"/>
          </w:tcPr>
          <w:p w14:paraId="66B937B0" w14:textId="4C57BFC1"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10</w:t>
            </w:r>
          </w:p>
        </w:tc>
        <w:tc>
          <w:tcPr>
            <w:tcW w:w="990" w:type="dxa"/>
          </w:tcPr>
          <w:p w14:paraId="6A9A5A8A" w14:textId="77777777" w:rsidR="00EF706F" w:rsidRPr="00147028" w:rsidRDefault="00EF706F" w:rsidP="00147028">
            <w:pPr>
              <w:spacing w:after="0" w:line="240" w:lineRule="auto"/>
              <w:jc w:val="center"/>
              <w:rPr>
                <w:rFonts w:asciiTheme="minorHAnsi" w:hAnsiTheme="minorHAnsi"/>
                <w:sz w:val="21"/>
                <w:szCs w:val="21"/>
              </w:rPr>
            </w:pPr>
          </w:p>
        </w:tc>
      </w:tr>
      <w:tr w:rsidR="00EF706F" w:rsidRPr="00C035EC" w14:paraId="396D2D10" w14:textId="77777777" w:rsidTr="00147028">
        <w:trPr>
          <w:trHeight w:val="287"/>
        </w:trPr>
        <w:tc>
          <w:tcPr>
            <w:tcW w:w="2695" w:type="dxa"/>
            <w:shd w:val="clear" w:color="auto" w:fill="auto"/>
            <w:noWrap/>
          </w:tcPr>
          <w:p w14:paraId="7EA147AE" w14:textId="45B5FA99"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Adjunct Instructor</w:t>
            </w:r>
          </w:p>
        </w:tc>
        <w:tc>
          <w:tcPr>
            <w:tcW w:w="1170" w:type="dxa"/>
            <w:shd w:val="clear" w:color="auto" w:fill="auto"/>
            <w:noWrap/>
          </w:tcPr>
          <w:p w14:paraId="0C47D174" w14:textId="715B91ED"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26</w:t>
            </w:r>
          </w:p>
        </w:tc>
        <w:tc>
          <w:tcPr>
            <w:tcW w:w="1080" w:type="dxa"/>
            <w:shd w:val="clear" w:color="auto" w:fill="auto"/>
          </w:tcPr>
          <w:p w14:paraId="3A3B10B4" w14:textId="3C8AFA12"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15</w:t>
            </w:r>
          </w:p>
        </w:tc>
        <w:tc>
          <w:tcPr>
            <w:tcW w:w="2970" w:type="dxa"/>
          </w:tcPr>
          <w:p w14:paraId="06FCA0C3" w14:textId="5D642534"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Piano Accompanist</w:t>
            </w:r>
          </w:p>
        </w:tc>
        <w:tc>
          <w:tcPr>
            <w:tcW w:w="1080" w:type="dxa"/>
          </w:tcPr>
          <w:p w14:paraId="24B00460" w14:textId="65F430C7"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8</w:t>
            </w:r>
          </w:p>
        </w:tc>
        <w:tc>
          <w:tcPr>
            <w:tcW w:w="990" w:type="dxa"/>
          </w:tcPr>
          <w:p w14:paraId="0FA49ECF" w14:textId="77777777" w:rsidR="00EF706F" w:rsidRPr="00147028" w:rsidRDefault="00EF706F" w:rsidP="00147028">
            <w:pPr>
              <w:spacing w:after="0" w:line="240" w:lineRule="auto"/>
              <w:jc w:val="center"/>
              <w:rPr>
                <w:rFonts w:asciiTheme="minorHAnsi" w:hAnsiTheme="minorHAnsi"/>
                <w:sz w:val="21"/>
                <w:szCs w:val="21"/>
              </w:rPr>
            </w:pPr>
          </w:p>
        </w:tc>
      </w:tr>
      <w:tr w:rsidR="00EF706F" w:rsidRPr="00C035EC" w14:paraId="4581CAEC" w14:textId="77777777" w:rsidTr="00147028">
        <w:trPr>
          <w:trHeight w:val="287"/>
        </w:trPr>
        <w:tc>
          <w:tcPr>
            <w:tcW w:w="2695" w:type="dxa"/>
            <w:shd w:val="clear" w:color="auto" w:fill="auto"/>
            <w:noWrap/>
          </w:tcPr>
          <w:p w14:paraId="6C767614" w14:textId="60FA22D6"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Art Instructor</w:t>
            </w:r>
          </w:p>
        </w:tc>
        <w:tc>
          <w:tcPr>
            <w:tcW w:w="1170" w:type="dxa"/>
            <w:shd w:val="clear" w:color="auto" w:fill="auto"/>
            <w:noWrap/>
          </w:tcPr>
          <w:p w14:paraId="179CE171" w14:textId="771761C0"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25</w:t>
            </w:r>
          </w:p>
        </w:tc>
        <w:tc>
          <w:tcPr>
            <w:tcW w:w="1080" w:type="dxa"/>
            <w:shd w:val="clear" w:color="auto" w:fill="auto"/>
          </w:tcPr>
          <w:p w14:paraId="78816F68" w14:textId="44ADC1A1"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6</w:t>
            </w:r>
          </w:p>
        </w:tc>
        <w:tc>
          <w:tcPr>
            <w:tcW w:w="2970" w:type="dxa"/>
          </w:tcPr>
          <w:p w14:paraId="189BF44D" w14:textId="640029EB"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Summer Instructor, Woodshop Fundamentals</w:t>
            </w:r>
          </w:p>
        </w:tc>
        <w:tc>
          <w:tcPr>
            <w:tcW w:w="1080" w:type="dxa"/>
          </w:tcPr>
          <w:p w14:paraId="31F7E9D7" w14:textId="7554FE39"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8</w:t>
            </w:r>
          </w:p>
        </w:tc>
        <w:tc>
          <w:tcPr>
            <w:tcW w:w="990" w:type="dxa"/>
          </w:tcPr>
          <w:p w14:paraId="0ED2BBF8" w14:textId="6A3C91A6"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3</w:t>
            </w:r>
          </w:p>
        </w:tc>
      </w:tr>
      <w:tr w:rsidR="00EF706F" w:rsidRPr="00C035EC" w14:paraId="62112046" w14:textId="77777777" w:rsidTr="00147028">
        <w:trPr>
          <w:trHeight w:val="287"/>
        </w:trPr>
        <w:tc>
          <w:tcPr>
            <w:tcW w:w="2695" w:type="dxa"/>
            <w:shd w:val="clear" w:color="auto" w:fill="auto"/>
            <w:noWrap/>
          </w:tcPr>
          <w:p w14:paraId="535E2726" w14:textId="570E062C"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Musician</w:t>
            </w:r>
          </w:p>
        </w:tc>
        <w:tc>
          <w:tcPr>
            <w:tcW w:w="1170" w:type="dxa"/>
            <w:shd w:val="clear" w:color="auto" w:fill="auto"/>
            <w:noWrap/>
          </w:tcPr>
          <w:p w14:paraId="5E10BCA3" w14:textId="500FB6E7"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20</w:t>
            </w:r>
          </w:p>
        </w:tc>
        <w:tc>
          <w:tcPr>
            <w:tcW w:w="1080" w:type="dxa"/>
            <w:shd w:val="clear" w:color="auto" w:fill="auto"/>
          </w:tcPr>
          <w:p w14:paraId="43219F44" w14:textId="0BB90683"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16</w:t>
            </w:r>
          </w:p>
        </w:tc>
        <w:tc>
          <w:tcPr>
            <w:tcW w:w="2970" w:type="dxa"/>
          </w:tcPr>
          <w:p w14:paraId="7BE7DCAD" w14:textId="58A9D973"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Technical Specialist, Audio Visual</w:t>
            </w:r>
          </w:p>
        </w:tc>
        <w:tc>
          <w:tcPr>
            <w:tcW w:w="1080" w:type="dxa"/>
          </w:tcPr>
          <w:p w14:paraId="0909C50C" w14:textId="0707FDA7"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8</w:t>
            </w:r>
          </w:p>
        </w:tc>
        <w:tc>
          <w:tcPr>
            <w:tcW w:w="990" w:type="dxa"/>
          </w:tcPr>
          <w:p w14:paraId="56D91BEC" w14:textId="77777777" w:rsidR="00EF706F" w:rsidRPr="00147028" w:rsidRDefault="00EF706F" w:rsidP="00147028">
            <w:pPr>
              <w:spacing w:after="0" w:line="240" w:lineRule="auto"/>
              <w:jc w:val="center"/>
              <w:rPr>
                <w:rFonts w:asciiTheme="minorHAnsi" w:hAnsiTheme="minorHAnsi"/>
                <w:sz w:val="21"/>
                <w:szCs w:val="21"/>
              </w:rPr>
            </w:pPr>
          </w:p>
        </w:tc>
      </w:tr>
      <w:tr w:rsidR="00EF706F" w:rsidRPr="00C035EC" w14:paraId="176639BC" w14:textId="77777777" w:rsidTr="00147028">
        <w:trPr>
          <w:trHeight w:val="287"/>
        </w:trPr>
        <w:tc>
          <w:tcPr>
            <w:tcW w:w="2695" w:type="dxa"/>
            <w:shd w:val="clear" w:color="auto" w:fill="auto"/>
            <w:noWrap/>
          </w:tcPr>
          <w:p w14:paraId="66C90D54" w14:textId="05E88B7F"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Hardware Engineer</w:t>
            </w:r>
          </w:p>
        </w:tc>
        <w:tc>
          <w:tcPr>
            <w:tcW w:w="1170" w:type="dxa"/>
            <w:shd w:val="clear" w:color="auto" w:fill="auto"/>
            <w:noWrap/>
          </w:tcPr>
          <w:p w14:paraId="4A114EAB" w14:textId="453C36DE"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18</w:t>
            </w:r>
          </w:p>
        </w:tc>
        <w:tc>
          <w:tcPr>
            <w:tcW w:w="1080" w:type="dxa"/>
            <w:shd w:val="clear" w:color="auto" w:fill="auto"/>
          </w:tcPr>
          <w:p w14:paraId="1503D954" w14:textId="77777777" w:rsidR="00EF706F" w:rsidRPr="00147028" w:rsidRDefault="00EF706F" w:rsidP="00147028">
            <w:pPr>
              <w:spacing w:after="0" w:line="240" w:lineRule="auto"/>
              <w:jc w:val="center"/>
              <w:rPr>
                <w:rFonts w:asciiTheme="minorHAnsi" w:eastAsia="Times New Roman" w:hAnsiTheme="minorHAnsi"/>
                <w:sz w:val="21"/>
                <w:szCs w:val="21"/>
              </w:rPr>
            </w:pPr>
          </w:p>
        </w:tc>
        <w:tc>
          <w:tcPr>
            <w:tcW w:w="2970" w:type="dxa"/>
          </w:tcPr>
          <w:p w14:paraId="4FB531DF" w14:textId="589AA038"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Technician</w:t>
            </w:r>
          </w:p>
        </w:tc>
        <w:tc>
          <w:tcPr>
            <w:tcW w:w="1080" w:type="dxa"/>
          </w:tcPr>
          <w:p w14:paraId="7547275A" w14:textId="3F017928"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8</w:t>
            </w:r>
          </w:p>
        </w:tc>
        <w:tc>
          <w:tcPr>
            <w:tcW w:w="990" w:type="dxa"/>
          </w:tcPr>
          <w:p w14:paraId="45BDA4C0" w14:textId="6C5B8A39"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1</w:t>
            </w:r>
          </w:p>
        </w:tc>
      </w:tr>
      <w:tr w:rsidR="00EF706F" w:rsidRPr="00C035EC" w14:paraId="3AD9D538" w14:textId="77777777" w:rsidTr="00147028">
        <w:trPr>
          <w:trHeight w:val="287"/>
        </w:trPr>
        <w:tc>
          <w:tcPr>
            <w:tcW w:w="2695" w:type="dxa"/>
            <w:shd w:val="clear" w:color="auto" w:fill="auto"/>
            <w:noWrap/>
          </w:tcPr>
          <w:p w14:paraId="5B5C05E4" w14:textId="3211B12D"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Video Technician</w:t>
            </w:r>
          </w:p>
        </w:tc>
        <w:tc>
          <w:tcPr>
            <w:tcW w:w="1170" w:type="dxa"/>
            <w:shd w:val="clear" w:color="auto" w:fill="auto"/>
            <w:noWrap/>
          </w:tcPr>
          <w:p w14:paraId="745AE88C" w14:textId="6BC6CC9C"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18</w:t>
            </w:r>
          </w:p>
        </w:tc>
        <w:tc>
          <w:tcPr>
            <w:tcW w:w="1080" w:type="dxa"/>
            <w:shd w:val="clear" w:color="auto" w:fill="auto"/>
          </w:tcPr>
          <w:p w14:paraId="5E983234" w14:textId="2B1F8733"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w:t>
            </w:r>
          </w:p>
        </w:tc>
        <w:tc>
          <w:tcPr>
            <w:tcW w:w="2970" w:type="dxa"/>
          </w:tcPr>
          <w:p w14:paraId="0FCACBBC" w14:textId="3691D431"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Validation Engineer</w:t>
            </w:r>
          </w:p>
        </w:tc>
        <w:tc>
          <w:tcPr>
            <w:tcW w:w="1080" w:type="dxa"/>
          </w:tcPr>
          <w:p w14:paraId="71F6B2C7" w14:textId="13861B6B"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8</w:t>
            </w:r>
          </w:p>
        </w:tc>
        <w:tc>
          <w:tcPr>
            <w:tcW w:w="990" w:type="dxa"/>
          </w:tcPr>
          <w:p w14:paraId="20356113" w14:textId="77777777" w:rsidR="00EF706F" w:rsidRPr="00147028" w:rsidRDefault="00EF706F" w:rsidP="00147028">
            <w:pPr>
              <w:spacing w:after="0" w:line="240" w:lineRule="auto"/>
              <w:jc w:val="center"/>
              <w:rPr>
                <w:rFonts w:asciiTheme="minorHAnsi" w:hAnsiTheme="minorHAnsi"/>
                <w:sz w:val="21"/>
                <w:szCs w:val="21"/>
              </w:rPr>
            </w:pPr>
          </w:p>
        </w:tc>
      </w:tr>
      <w:tr w:rsidR="00EF706F" w:rsidRPr="00C035EC" w14:paraId="59B8F9F7" w14:textId="77777777" w:rsidTr="00147028">
        <w:trPr>
          <w:trHeight w:val="287"/>
        </w:trPr>
        <w:tc>
          <w:tcPr>
            <w:tcW w:w="2695" w:type="dxa"/>
            <w:shd w:val="clear" w:color="auto" w:fill="auto"/>
            <w:noWrap/>
          </w:tcPr>
          <w:p w14:paraId="434BAE67" w14:textId="44A45E87"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Firmware Engineer</w:t>
            </w:r>
          </w:p>
        </w:tc>
        <w:tc>
          <w:tcPr>
            <w:tcW w:w="1170" w:type="dxa"/>
            <w:shd w:val="clear" w:color="auto" w:fill="auto"/>
            <w:noWrap/>
          </w:tcPr>
          <w:p w14:paraId="496E85C7" w14:textId="70CB4392"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14</w:t>
            </w:r>
          </w:p>
        </w:tc>
        <w:tc>
          <w:tcPr>
            <w:tcW w:w="1080" w:type="dxa"/>
            <w:shd w:val="clear" w:color="auto" w:fill="auto"/>
          </w:tcPr>
          <w:p w14:paraId="300EED66" w14:textId="2F04F9DB"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3</w:t>
            </w:r>
          </w:p>
        </w:tc>
        <w:tc>
          <w:tcPr>
            <w:tcW w:w="2970" w:type="dxa"/>
          </w:tcPr>
          <w:p w14:paraId="47B62E2F" w14:textId="1AD69384"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Art Instructor -Bay</w:t>
            </w:r>
          </w:p>
        </w:tc>
        <w:tc>
          <w:tcPr>
            <w:tcW w:w="1080" w:type="dxa"/>
          </w:tcPr>
          <w:p w14:paraId="33168988" w14:textId="34E5F8E9"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c>
          <w:tcPr>
            <w:tcW w:w="990" w:type="dxa"/>
          </w:tcPr>
          <w:p w14:paraId="02A6F2B0" w14:textId="7069C74B"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6</w:t>
            </w:r>
          </w:p>
        </w:tc>
      </w:tr>
      <w:tr w:rsidR="00EF706F" w:rsidRPr="00C035EC" w14:paraId="2B302E3A" w14:textId="77777777" w:rsidTr="00147028">
        <w:trPr>
          <w:trHeight w:val="287"/>
        </w:trPr>
        <w:tc>
          <w:tcPr>
            <w:tcW w:w="2695" w:type="dxa"/>
            <w:shd w:val="clear" w:color="auto" w:fill="auto"/>
            <w:noWrap/>
          </w:tcPr>
          <w:p w14:paraId="29C93132" w14:textId="0E1E09B9"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Android Engineer</w:t>
            </w:r>
          </w:p>
        </w:tc>
        <w:tc>
          <w:tcPr>
            <w:tcW w:w="1170" w:type="dxa"/>
            <w:shd w:val="clear" w:color="auto" w:fill="auto"/>
            <w:noWrap/>
          </w:tcPr>
          <w:p w14:paraId="26710589" w14:textId="3167C085"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13</w:t>
            </w:r>
          </w:p>
        </w:tc>
        <w:tc>
          <w:tcPr>
            <w:tcW w:w="1080" w:type="dxa"/>
            <w:shd w:val="clear" w:color="auto" w:fill="auto"/>
          </w:tcPr>
          <w:p w14:paraId="58EE1F5A" w14:textId="77777777" w:rsidR="00EF706F" w:rsidRPr="00147028" w:rsidRDefault="00EF706F" w:rsidP="00147028">
            <w:pPr>
              <w:spacing w:after="0" w:line="240" w:lineRule="auto"/>
              <w:jc w:val="center"/>
              <w:rPr>
                <w:rFonts w:asciiTheme="minorHAnsi" w:eastAsia="Times New Roman" w:hAnsiTheme="minorHAnsi"/>
                <w:sz w:val="21"/>
                <w:szCs w:val="21"/>
              </w:rPr>
            </w:pPr>
          </w:p>
        </w:tc>
        <w:tc>
          <w:tcPr>
            <w:tcW w:w="2970" w:type="dxa"/>
          </w:tcPr>
          <w:p w14:paraId="42359D95" w14:textId="758AC0D5"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Director</w:t>
            </w:r>
          </w:p>
        </w:tc>
        <w:tc>
          <w:tcPr>
            <w:tcW w:w="1080" w:type="dxa"/>
          </w:tcPr>
          <w:p w14:paraId="1DEB2776" w14:textId="6714A270"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c>
          <w:tcPr>
            <w:tcW w:w="990" w:type="dxa"/>
          </w:tcPr>
          <w:p w14:paraId="61559489" w14:textId="0AD4EF8B"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4</w:t>
            </w:r>
          </w:p>
        </w:tc>
      </w:tr>
      <w:tr w:rsidR="00EF706F" w:rsidRPr="00C035EC" w14:paraId="45D56590" w14:textId="77777777" w:rsidTr="00147028">
        <w:trPr>
          <w:trHeight w:val="287"/>
        </w:trPr>
        <w:tc>
          <w:tcPr>
            <w:tcW w:w="2695" w:type="dxa"/>
            <w:shd w:val="clear" w:color="auto" w:fill="auto"/>
            <w:noWrap/>
          </w:tcPr>
          <w:p w14:paraId="726A3478" w14:textId="74517EA3"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Audio Engineer</w:t>
            </w:r>
          </w:p>
        </w:tc>
        <w:tc>
          <w:tcPr>
            <w:tcW w:w="1170" w:type="dxa"/>
            <w:shd w:val="clear" w:color="auto" w:fill="auto"/>
            <w:noWrap/>
          </w:tcPr>
          <w:p w14:paraId="6F6BD1C8" w14:textId="757428A0"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13</w:t>
            </w:r>
          </w:p>
        </w:tc>
        <w:tc>
          <w:tcPr>
            <w:tcW w:w="1080" w:type="dxa"/>
            <w:shd w:val="clear" w:color="auto" w:fill="auto"/>
          </w:tcPr>
          <w:p w14:paraId="165BDEF8" w14:textId="77777777" w:rsidR="00EF706F" w:rsidRPr="00147028" w:rsidRDefault="00EF706F" w:rsidP="00147028">
            <w:pPr>
              <w:spacing w:after="0" w:line="240" w:lineRule="auto"/>
              <w:jc w:val="center"/>
              <w:rPr>
                <w:rFonts w:asciiTheme="minorHAnsi" w:eastAsia="Times New Roman" w:hAnsiTheme="minorHAnsi"/>
                <w:sz w:val="21"/>
                <w:szCs w:val="21"/>
              </w:rPr>
            </w:pPr>
          </w:p>
        </w:tc>
        <w:tc>
          <w:tcPr>
            <w:tcW w:w="2970" w:type="dxa"/>
          </w:tcPr>
          <w:p w14:paraId="5D858691" w14:textId="1DA894A8"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Engineer</w:t>
            </w:r>
          </w:p>
        </w:tc>
        <w:tc>
          <w:tcPr>
            <w:tcW w:w="1080" w:type="dxa"/>
          </w:tcPr>
          <w:p w14:paraId="66884489" w14:textId="675BAF12"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c>
          <w:tcPr>
            <w:tcW w:w="990" w:type="dxa"/>
          </w:tcPr>
          <w:p w14:paraId="14BA3023" w14:textId="00ECB641"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2</w:t>
            </w:r>
          </w:p>
        </w:tc>
      </w:tr>
      <w:tr w:rsidR="00EF706F" w:rsidRPr="00C035EC" w14:paraId="10FFBFF8" w14:textId="77777777" w:rsidTr="00147028">
        <w:trPr>
          <w:trHeight w:val="287"/>
        </w:trPr>
        <w:tc>
          <w:tcPr>
            <w:tcW w:w="2695" w:type="dxa"/>
            <w:shd w:val="clear" w:color="auto" w:fill="auto"/>
            <w:noWrap/>
          </w:tcPr>
          <w:p w14:paraId="26A61DA8" w14:textId="0447743F"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Broadcast Engineer</w:t>
            </w:r>
          </w:p>
        </w:tc>
        <w:tc>
          <w:tcPr>
            <w:tcW w:w="1170" w:type="dxa"/>
            <w:shd w:val="clear" w:color="auto" w:fill="auto"/>
            <w:noWrap/>
          </w:tcPr>
          <w:p w14:paraId="4DCC6F6D" w14:textId="44433A93"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13</w:t>
            </w:r>
          </w:p>
        </w:tc>
        <w:tc>
          <w:tcPr>
            <w:tcW w:w="1080" w:type="dxa"/>
            <w:shd w:val="clear" w:color="auto" w:fill="auto"/>
          </w:tcPr>
          <w:p w14:paraId="36DB87AF" w14:textId="289B25BF"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w:t>
            </w:r>
          </w:p>
        </w:tc>
        <w:tc>
          <w:tcPr>
            <w:tcW w:w="2970" w:type="dxa"/>
          </w:tcPr>
          <w:p w14:paraId="1EF10B4F" w14:textId="43582EAA"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Field Service Technician</w:t>
            </w:r>
          </w:p>
        </w:tc>
        <w:tc>
          <w:tcPr>
            <w:tcW w:w="1080" w:type="dxa"/>
          </w:tcPr>
          <w:p w14:paraId="204B9B29" w14:textId="29030388"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c>
          <w:tcPr>
            <w:tcW w:w="990" w:type="dxa"/>
          </w:tcPr>
          <w:p w14:paraId="0F8C35FC" w14:textId="5FAED277"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5</w:t>
            </w:r>
          </w:p>
        </w:tc>
      </w:tr>
      <w:tr w:rsidR="00EF706F" w:rsidRPr="00C035EC" w14:paraId="3631B9D3" w14:textId="77777777" w:rsidTr="00147028">
        <w:trPr>
          <w:trHeight w:val="287"/>
        </w:trPr>
        <w:tc>
          <w:tcPr>
            <w:tcW w:w="2695" w:type="dxa"/>
            <w:shd w:val="clear" w:color="auto" w:fill="auto"/>
            <w:noWrap/>
          </w:tcPr>
          <w:p w14:paraId="3E744225" w14:textId="622B0140"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Technical Lead, Audio Visual</w:t>
            </w:r>
          </w:p>
        </w:tc>
        <w:tc>
          <w:tcPr>
            <w:tcW w:w="1170" w:type="dxa"/>
            <w:shd w:val="clear" w:color="auto" w:fill="auto"/>
            <w:noWrap/>
          </w:tcPr>
          <w:p w14:paraId="0D1A5000" w14:textId="26DBEB03"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13</w:t>
            </w:r>
          </w:p>
        </w:tc>
        <w:tc>
          <w:tcPr>
            <w:tcW w:w="1080" w:type="dxa"/>
            <w:shd w:val="clear" w:color="auto" w:fill="auto"/>
          </w:tcPr>
          <w:p w14:paraId="457BB936" w14:textId="4A55676F" w:rsidR="00EF706F" w:rsidRPr="00147028" w:rsidRDefault="00EF706F" w:rsidP="00147028">
            <w:pPr>
              <w:spacing w:after="0" w:line="240" w:lineRule="auto"/>
              <w:jc w:val="center"/>
              <w:rPr>
                <w:rFonts w:asciiTheme="minorHAnsi" w:eastAsia="Times New Roman" w:hAnsiTheme="minorHAnsi"/>
                <w:sz w:val="21"/>
                <w:szCs w:val="21"/>
              </w:rPr>
            </w:pPr>
          </w:p>
        </w:tc>
        <w:tc>
          <w:tcPr>
            <w:tcW w:w="2970" w:type="dxa"/>
          </w:tcPr>
          <w:p w14:paraId="367D22B6" w14:textId="73AB2EBA"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Production Technician</w:t>
            </w:r>
          </w:p>
        </w:tc>
        <w:tc>
          <w:tcPr>
            <w:tcW w:w="1080" w:type="dxa"/>
          </w:tcPr>
          <w:p w14:paraId="79A96EA4" w14:textId="092C89DD"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c>
          <w:tcPr>
            <w:tcW w:w="990" w:type="dxa"/>
          </w:tcPr>
          <w:p w14:paraId="74067133" w14:textId="77777777" w:rsidR="00EF706F" w:rsidRPr="00147028" w:rsidRDefault="00EF706F" w:rsidP="00147028">
            <w:pPr>
              <w:spacing w:after="0" w:line="240" w:lineRule="auto"/>
              <w:jc w:val="center"/>
              <w:rPr>
                <w:rFonts w:asciiTheme="minorHAnsi" w:hAnsiTheme="minorHAnsi"/>
                <w:sz w:val="21"/>
                <w:szCs w:val="21"/>
              </w:rPr>
            </w:pPr>
          </w:p>
        </w:tc>
      </w:tr>
      <w:tr w:rsidR="00EF706F" w:rsidRPr="00C035EC" w14:paraId="180E2A99" w14:textId="77777777" w:rsidTr="00147028">
        <w:trPr>
          <w:trHeight w:val="287"/>
        </w:trPr>
        <w:tc>
          <w:tcPr>
            <w:tcW w:w="2695" w:type="dxa"/>
            <w:shd w:val="clear" w:color="auto" w:fill="auto"/>
            <w:noWrap/>
          </w:tcPr>
          <w:p w14:paraId="2CB296B7" w14:textId="5DD3A81B"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Director of Event Technology</w:t>
            </w:r>
          </w:p>
        </w:tc>
        <w:tc>
          <w:tcPr>
            <w:tcW w:w="1170" w:type="dxa"/>
            <w:shd w:val="clear" w:color="auto" w:fill="auto"/>
            <w:noWrap/>
          </w:tcPr>
          <w:p w14:paraId="5A4CB3C2" w14:textId="1BE501BB"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12</w:t>
            </w:r>
          </w:p>
        </w:tc>
        <w:tc>
          <w:tcPr>
            <w:tcW w:w="1080" w:type="dxa"/>
            <w:shd w:val="clear" w:color="auto" w:fill="auto"/>
          </w:tcPr>
          <w:p w14:paraId="4B990C0B" w14:textId="46946A51"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w:t>
            </w:r>
          </w:p>
        </w:tc>
        <w:tc>
          <w:tcPr>
            <w:tcW w:w="2970" w:type="dxa"/>
          </w:tcPr>
          <w:p w14:paraId="496FD16B" w14:textId="0CB1932B"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Stage Technician</w:t>
            </w:r>
          </w:p>
        </w:tc>
        <w:tc>
          <w:tcPr>
            <w:tcW w:w="1080" w:type="dxa"/>
          </w:tcPr>
          <w:p w14:paraId="61C1E463" w14:textId="13678EB9"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c>
          <w:tcPr>
            <w:tcW w:w="990" w:type="dxa"/>
          </w:tcPr>
          <w:p w14:paraId="6663A718" w14:textId="33F0EA6B" w:rsidR="00EF706F" w:rsidRPr="00147028" w:rsidRDefault="00BD5A5A" w:rsidP="00147028">
            <w:pPr>
              <w:spacing w:after="0" w:line="240" w:lineRule="auto"/>
              <w:jc w:val="center"/>
              <w:rPr>
                <w:rFonts w:asciiTheme="minorHAnsi" w:hAnsiTheme="minorHAnsi"/>
                <w:sz w:val="21"/>
                <w:szCs w:val="21"/>
              </w:rPr>
            </w:pPr>
            <w:r w:rsidRPr="00147028">
              <w:rPr>
                <w:rFonts w:asciiTheme="minorHAnsi" w:hAnsiTheme="minorHAnsi"/>
                <w:sz w:val="21"/>
                <w:szCs w:val="21"/>
              </w:rPr>
              <w:t>6</w:t>
            </w:r>
          </w:p>
        </w:tc>
      </w:tr>
      <w:tr w:rsidR="00EF706F" w:rsidRPr="00C035EC" w14:paraId="6B4C6B53" w14:textId="77777777" w:rsidTr="00147028">
        <w:trPr>
          <w:trHeight w:val="287"/>
        </w:trPr>
        <w:tc>
          <w:tcPr>
            <w:tcW w:w="2695" w:type="dxa"/>
            <w:shd w:val="clear" w:color="auto" w:fill="auto"/>
            <w:noWrap/>
          </w:tcPr>
          <w:p w14:paraId="7284F21E" w14:textId="3B802851"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Theater Technician</w:t>
            </w:r>
          </w:p>
        </w:tc>
        <w:tc>
          <w:tcPr>
            <w:tcW w:w="1170" w:type="dxa"/>
            <w:shd w:val="clear" w:color="auto" w:fill="auto"/>
            <w:noWrap/>
          </w:tcPr>
          <w:p w14:paraId="71494E20" w14:textId="3E978CE8"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12</w:t>
            </w:r>
          </w:p>
        </w:tc>
        <w:tc>
          <w:tcPr>
            <w:tcW w:w="1080" w:type="dxa"/>
            <w:shd w:val="clear" w:color="auto" w:fill="auto"/>
          </w:tcPr>
          <w:p w14:paraId="24470AC0" w14:textId="1C55674B"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4</w:t>
            </w:r>
          </w:p>
        </w:tc>
        <w:tc>
          <w:tcPr>
            <w:tcW w:w="2970" w:type="dxa"/>
          </w:tcPr>
          <w:p w14:paraId="54743B98" w14:textId="06DB083B"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Systems Integrator</w:t>
            </w:r>
          </w:p>
        </w:tc>
        <w:tc>
          <w:tcPr>
            <w:tcW w:w="1080" w:type="dxa"/>
          </w:tcPr>
          <w:p w14:paraId="0A1F19E1" w14:textId="1BD77BAE"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c>
          <w:tcPr>
            <w:tcW w:w="990" w:type="dxa"/>
          </w:tcPr>
          <w:p w14:paraId="6630702D" w14:textId="77777777" w:rsidR="00EF706F" w:rsidRPr="00147028" w:rsidRDefault="00EF706F" w:rsidP="00147028">
            <w:pPr>
              <w:spacing w:after="0" w:line="240" w:lineRule="auto"/>
              <w:jc w:val="center"/>
              <w:rPr>
                <w:rFonts w:asciiTheme="minorHAnsi" w:hAnsiTheme="minorHAnsi"/>
                <w:sz w:val="21"/>
                <w:szCs w:val="21"/>
              </w:rPr>
            </w:pPr>
          </w:p>
        </w:tc>
      </w:tr>
      <w:tr w:rsidR="00EF706F" w:rsidRPr="00C035EC" w14:paraId="4C37D08E" w14:textId="77777777" w:rsidTr="00147028">
        <w:trPr>
          <w:trHeight w:val="287"/>
        </w:trPr>
        <w:tc>
          <w:tcPr>
            <w:tcW w:w="2695" w:type="dxa"/>
            <w:shd w:val="clear" w:color="auto" w:fill="auto"/>
            <w:noWrap/>
          </w:tcPr>
          <w:p w14:paraId="6DBE4E74" w14:textId="5705862F"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Video Production Specialist</w:t>
            </w:r>
          </w:p>
        </w:tc>
        <w:tc>
          <w:tcPr>
            <w:tcW w:w="1170" w:type="dxa"/>
            <w:shd w:val="clear" w:color="auto" w:fill="auto"/>
            <w:noWrap/>
          </w:tcPr>
          <w:p w14:paraId="38D4A95C" w14:textId="09F9941E"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12</w:t>
            </w:r>
          </w:p>
        </w:tc>
        <w:tc>
          <w:tcPr>
            <w:tcW w:w="1080" w:type="dxa"/>
            <w:shd w:val="clear" w:color="auto" w:fill="auto"/>
          </w:tcPr>
          <w:p w14:paraId="5171F394" w14:textId="5E3DD899"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2</w:t>
            </w:r>
          </w:p>
        </w:tc>
        <w:tc>
          <w:tcPr>
            <w:tcW w:w="2970" w:type="dxa"/>
          </w:tcPr>
          <w:p w14:paraId="1B9A67B5" w14:textId="34B07730"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Art Instructor Pool</w:t>
            </w:r>
          </w:p>
        </w:tc>
        <w:tc>
          <w:tcPr>
            <w:tcW w:w="1080" w:type="dxa"/>
          </w:tcPr>
          <w:p w14:paraId="0D8956A9" w14:textId="70D93005"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6</w:t>
            </w:r>
          </w:p>
        </w:tc>
        <w:tc>
          <w:tcPr>
            <w:tcW w:w="990" w:type="dxa"/>
          </w:tcPr>
          <w:p w14:paraId="68CE44F1" w14:textId="77777777" w:rsidR="00EF706F" w:rsidRPr="00147028" w:rsidRDefault="00EF706F" w:rsidP="00147028">
            <w:pPr>
              <w:spacing w:after="0" w:line="240" w:lineRule="auto"/>
              <w:jc w:val="center"/>
              <w:rPr>
                <w:rFonts w:asciiTheme="minorHAnsi" w:hAnsiTheme="minorHAnsi"/>
                <w:sz w:val="21"/>
                <w:szCs w:val="21"/>
              </w:rPr>
            </w:pPr>
          </w:p>
        </w:tc>
      </w:tr>
      <w:tr w:rsidR="00EF706F" w:rsidRPr="00C035EC" w14:paraId="6CC4228A" w14:textId="77777777" w:rsidTr="00147028">
        <w:trPr>
          <w:trHeight w:val="287"/>
        </w:trPr>
        <w:tc>
          <w:tcPr>
            <w:tcW w:w="2695" w:type="dxa"/>
            <w:shd w:val="clear" w:color="auto" w:fill="auto"/>
            <w:noWrap/>
          </w:tcPr>
          <w:p w14:paraId="1448ACDB" w14:textId="46B3EA9C" w:rsidR="00EF706F" w:rsidRPr="00147028" w:rsidRDefault="00EF706F" w:rsidP="00147028">
            <w:pPr>
              <w:spacing w:after="0" w:line="240" w:lineRule="auto"/>
              <w:rPr>
                <w:rFonts w:asciiTheme="minorHAnsi" w:hAnsiTheme="minorHAnsi" w:cs="Calibri"/>
                <w:sz w:val="21"/>
                <w:szCs w:val="21"/>
              </w:rPr>
            </w:pPr>
            <w:r w:rsidRPr="00147028">
              <w:rPr>
                <w:rFonts w:asciiTheme="minorHAnsi" w:hAnsiTheme="minorHAnsi" w:cs="Calibri"/>
                <w:sz w:val="21"/>
                <w:szCs w:val="21"/>
              </w:rPr>
              <w:t>Music Director</w:t>
            </w:r>
          </w:p>
        </w:tc>
        <w:tc>
          <w:tcPr>
            <w:tcW w:w="1170" w:type="dxa"/>
            <w:shd w:val="clear" w:color="auto" w:fill="auto"/>
            <w:noWrap/>
          </w:tcPr>
          <w:p w14:paraId="431C1C29" w14:textId="7F3C46D9" w:rsidR="00EF706F" w:rsidRPr="00147028" w:rsidRDefault="00EF706F" w:rsidP="00147028">
            <w:pPr>
              <w:spacing w:after="0" w:line="240" w:lineRule="auto"/>
              <w:jc w:val="center"/>
              <w:rPr>
                <w:rFonts w:asciiTheme="minorHAnsi" w:hAnsiTheme="minorHAnsi" w:cs="Calibri"/>
                <w:sz w:val="21"/>
                <w:szCs w:val="21"/>
              </w:rPr>
            </w:pPr>
            <w:r w:rsidRPr="00147028">
              <w:rPr>
                <w:rFonts w:asciiTheme="minorHAnsi" w:hAnsiTheme="minorHAnsi" w:cs="Calibri"/>
                <w:sz w:val="21"/>
                <w:szCs w:val="21"/>
              </w:rPr>
              <w:t>10</w:t>
            </w:r>
          </w:p>
        </w:tc>
        <w:tc>
          <w:tcPr>
            <w:tcW w:w="1080" w:type="dxa"/>
            <w:shd w:val="clear" w:color="auto" w:fill="auto"/>
          </w:tcPr>
          <w:p w14:paraId="28711921" w14:textId="562A952E" w:rsidR="00EF706F" w:rsidRPr="00147028" w:rsidRDefault="00BD5A5A"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2</w:t>
            </w:r>
          </w:p>
        </w:tc>
        <w:tc>
          <w:tcPr>
            <w:tcW w:w="2970" w:type="dxa"/>
          </w:tcPr>
          <w:p w14:paraId="15DDBE5D" w14:textId="571429E0"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sz w:val="21"/>
                <w:szCs w:val="21"/>
              </w:rPr>
              <w:t>Audio Dsp Engineer</w:t>
            </w:r>
          </w:p>
        </w:tc>
        <w:tc>
          <w:tcPr>
            <w:tcW w:w="1080" w:type="dxa"/>
          </w:tcPr>
          <w:p w14:paraId="76DCB22D" w14:textId="3B974C2B" w:rsidR="00EF706F" w:rsidRPr="00147028" w:rsidRDefault="00EF706F"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6</w:t>
            </w:r>
          </w:p>
        </w:tc>
        <w:tc>
          <w:tcPr>
            <w:tcW w:w="990" w:type="dxa"/>
          </w:tcPr>
          <w:p w14:paraId="0BAC51A0" w14:textId="77777777" w:rsidR="00EF706F" w:rsidRPr="00147028" w:rsidRDefault="00EF706F" w:rsidP="00147028">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7ADF526D"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DE0128">
        <w:rPr>
          <w:b/>
        </w:rPr>
        <w:t xml:space="preserve">Commercial Music </w:t>
      </w:r>
      <w:r w:rsidR="001C1787">
        <w:rPr>
          <w:b/>
        </w:rPr>
        <w:t>Workers in Bay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080"/>
        <w:gridCol w:w="990"/>
      </w:tblGrid>
      <w:tr w:rsidR="00AB65BC" w:rsidRPr="008409A0" w14:paraId="07638B9F" w14:textId="77777777" w:rsidTr="00147028">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AB65BC" w:rsidRPr="00F90584" w:rsidRDefault="00AB65BC" w:rsidP="00AB65BC">
            <w:pPr>
              <w:spacing w:after="0" w:line="240" w:lineRule="auto"/>
              <w:rPr>
                <w:rFonts w:eastAsia="Times New Roman"/>
                <w:bCs/>
                <w:sz w:val="21"/>
                <w:szCs w:val="21"/>
              </w:rPr>
            </w:pPr>
            <w:r w:rsidRPr="00F90584">
              <w:rPr>
                <w:rFonts w:eastAsia="Times New Roman"/>
                <w:bCs/>
                <w:sz w:val="21"/>
                <w:szCs w:val="21"/>
              </w:rPr>
              <w:t>Industry</w:t>
            </w:r>
            <w:r w:rsidR="00432B22" w:rsidRPr="00F90584">
              <w:rPr>
                <w:rFonts w:eastAsia="Times New Roman"/>
                <w:bCs/>
                <w:sz w:val="21"/>
                <w:szCs w:val="21"/>
              </w:rPr>
              <w:t xml:space="preserve"> – 6</w:t>
            </w:r>
            <w:r w:rsidRPr="00F90584">
              <w:rPr>
                <w:rFonts w:eastAsia="Times New Roman"/>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90584" w:rsidRDefault="00481230" w:rsidP="00AB65BC">
            <w:pPr>
              <w:spacing w:after="0" w:line="240" w:lineRule="auto"/>
              <w:jc w:val="center"/>
              <w:rPr>
                <w:rFonts w:eastAsia="Times New Roman"/>
                <w:bCs/>
                <w:sz w:val="21"/>
                <w:szCs w:val="21"/>
              </w:rPr>
            </w:pPr>
            <w:r w:rsidRPr="00F90584">
              <w:rPr>
                <w:rFonts w:eastAsia="Times New Roman"/>
                <w:bCs/>
                <w:sz w:val="21"/>
                <w:szCs w:val="21"/>
              </w:rPr>
              <w:t>Jobs in Industry (2017</w:t>
            </w:r>
            <w:r w:rsidR="00AB65BC"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Jobs in I</w:t>
            </w:r>
            <w:r w:rsidR="00481230" w:rsidRPr="00F90584">
              <w:rPr>
                <w:rFonts w:eastAsia="Times New Roman"/>
                <w:bCs/>
                <w:sz w:val="21"/>
                <w:szCs w:val="21"/>
              </w:rPr>
              <w:t>ndustry (2022</w:t>
            </w:r>
            <w:r w:rsidRPr="00F90584">
              <w:rPr>
                <w:rFonts w:eastAsia="Times New Roman"/>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90584" w:rsidRDefault="00AB65BC" w:rsidP="00AB65BC">
            <w:pPr>
              <w:spacing w:after="0" w:line="240" w:lineRule="auto"/>
              <w:jc w:val="center"/>
              <w:rPr>
                <w:rFonts w:eastAsia="Times New Roman"/>
                <w:bCs/>
                <w:sz w:val="21"/>
                <w:szCs w:val="21"/>
              </w:rPr>
            </w:pPr>
            <w:r w:rsidRPr="00F90584">
              <w:rPr>
                <w:rFonts w:eastAsia="Times New Roman"/>
                <w:bCs/>
                <w:sz w:val="21"/>
                <w:szCs w:val="21"/>
              </w:rPr>
              <w:t xml:space="preserve">% Change </w:t>
            </w:r>
            <w:r w:rsidR="00481230" w:rsidRPr="00F90584">
              <w:rPr>
                <w:rFonts w:eastAsia="Times New Roman"/>
                <w:bCs/>
                <w:sz w:val="21"/>
                <w:szCs w:val="21"/>
              </w:rPr>
              <w:t>(2017-22</w:t>
            </w:r>
            <w:r w:rsidRPr="00F90584">
              <w:rPr>
                <w:rFonts w:eastAsia="Times New Roman"/>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90584" w:rsidRDefault="00237CDE" w:rsidP="00AB65BC">
            <w:pPr>
              <w:spacing w:after="0" w:line="240" w:lineRule="auto"/>
              <w:jc w:val="center"/>
              <w:rPr>
                <w:rFonts w:eastAsia="Times New Roman"/>
                <w:bCs/>
                <w:sz w:val="21"/>
                <w:szCs w:val="21"/>
              </w:rPr>
            </w:pPr>
            <w:r w:rsidRPr="00F90584">
              <w:rPr>
                <w:rFonts w:eastAsia="Times New Roman"/>
                <w:bCs/>
                <w:sz w:val="21"/>
                <w:szCs w:val="21"/>
              </w:rPr>
              <w:t>% in Industry (2017</w:t>
            </w:r>
            <w:r w:rsidR="00AB65BC" w:rsidRPr="00F90584">
              <w:rPr>
                <w:rFonts w:eastAsia="Times New Roman"/>
                <w:bCs/>
                <w:sz w:val="21"/>
                <w:szCs w:val="21"/>
              </w:rPr>
              <w:t>)</w:t>
            </w:r>
          </w:p>
        </w:tc>
      </w:tr>
      <w:tr w:rsidR="00562809" w:rsidRPr="00C035EC" w14:paraId="19F540E1" w14:textId="77777777" w:rsidTr="00147028">
        <w:trPr>
          <w:trHeight w:val="288"/>
        </w:trPr>
        <w:tc>
          <w:tcPr>
            <w:tcW w:w="6210" w:type="dxa"/>
            <w:tcBorders>
              <w:right w:val="single" w:sz="4" w:space="0" w:color="A9A9A9" w:themeColor="accent5"/>
            </w:tcBorders>
            <w:shd w:val="clear" w:color="auto" w:fill="auto"/>
            <w:noWrap/>
            <w:vAlign w:val="center"/>
          </w:tcPr>
          <w:p w14:paraId="7F215B49" w14:textId="715974A9"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3DB7F0E3" w14:textId="0FDD63F8"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16,278</w:t>
            </w:r>
          </w:p>
        </w:tc>
        <w:tc>
          <w:tcPr>
            <w:tcW w:w="990" w:type="dxa"/>
            <w:tcBorders>
              <w:left w:val="single" w:sz="4" w:space="0" w:color="A9A9A9" w:themeColor="accent5"/>
              <w:right w:val="single" w:sz="4" w:space="0" w:color="A9A9A9" w:themeColor="accent5"/>
            </w:tcBorders>
          </w:tcPr>
          <w:p w14:paraId="54A1078F" w14:textId="3B50DC36"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16,421</w:t>
            </w:r>
          </w:p>
        </w:tc>
        <w:tc>
          <w:tcPr>
            <w:tcW w:w="1080" w:type="dxa"/>
            <w:tcBorders>
              <w:left w:val="single" w:sz="4" w:space="0" w:color="A9A9A9" w:themeColor="accent5"/>
              <w:right w:val="single" w:sz="4" w:space="0" w:color="A9A9A9" w:themeColor="accent5"/>
            </w:tcBorders>
          </w:tcPr>
          <w:p w14:paraId="40ABE3A6" w14:textId="281CE985"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tcPr>
          <w:p w14:paraId="1D4923F5" w14:textId="78376E5A"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31.8%</w:t>
            </w:r>
          </w:p>
        </w:tc>
      </w:tr>
      <w:tr w:rsidR="00562809" w:rsidRPr="00C035EC" w14:paraId="0EACD706" w14:textId="77777777" w:rsidTr="00147028">
        <w:trPr>
          <w:trHeight w:val="288"/>
        </w:trPr>
        <w:tc>
          <w:tcPr>
            <w:tcW w:w="6210" w:type="dxa"/>
            <w:tcBorders>
              <w:right w:val="single" w:sz="4" w:space="0" w:color="A9A9A9" w:themeColor="accent5"/>
            </w:tcBorders>
            <w:shd w:val="clear" w:color="auto" w:fill="auto"/>
            <w:noWrap/>
            <w:vAlign w:val="center"/>
          </w:tcPr>
          <w:p w14:paraId="7ACA77EB" w14:textId="01916723"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44675E7E" w14:textId="422E67AE"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11,165</w:t>
            </w:r>
          </w:p>
        </w:tc>
        <w:tc>
          <w:tcPr>
            <w:tcW w:w="990" w:type="dxa"/>
            <w:tcBorders>
              <w:left w:val="single" w:sz="4" w:space="0" w:color="A9A9A9" w:themeColor="accent5"/>
              <w:right w:val="single" w:sz="4" w:space="0" w:color="A9A9A9" w:themeColor="accent5"/>
            </w:tcBorders>
          </w:tcPr>
          <w:p w14:paraId="4CA0E5CF" w14:textId="094C605F"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11,283</w:t>
            </w:r>
          </w:p>
        </w:tc>
        <w:tc>
          <w:tcPr>
            <w:tcW w:w="1080" w:type="dxa"/>
            <w:tcBorders>
              <w:left w:val="single" w:sz="4" w:space="0" w:color="A9A9A9" w:themeColor="accent5"/>
              <w:right w:val="single" w:sz="4" w:space="0" w:color="A9A9A9" w:themeColor="accent5"/>
            </w:tcBorders>
          </w:tcPr>
          <w:p w14:paraId="539D0E77" w14:textId="5219D981"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tcPr>
          <w:p w14:paraId="4B40C405" w14:textId="44B9FE28"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21.9%</w:t>
            </w:r>
          </w:p>
        </w:tc>
      </w:tr>
      <w:tr w:rsidR="00562809" w:rsidRPr="00C035EC" w14:paraId="6C9E1566" w14:textId="77777777" w:rsidTr="00147028">
        <w:trPr>
          <w:trHeight w:val="288"/>
        </w:trPr>
        <w:tc>
          <w:tcPr>
            <w:tcW w:w="6210" w:type="dxa"/>
            <w:tcBorders>
              <w:right w:val="single" w:sz="4" w:space="0" w:color="A9A9A9" w:themeColor="accent5"/>
            </w:tcBorders>
            <w:shd w:val="clear" w:color="auto" w:fill="auto"/>
            <w:noWrap/>
            <w:vAlign w:val="center"/>
          </w:tcPr>
          <w:p w14:paraId="5540996C" w14:textId="2E582BA2"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tcPr>
          <w:p w14:paraId="2A4A9BAD" w14:textId="078EBD4C"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8,479</w:t>
            </w:r>
          </w:p>
        </w:tc>
        <w:tc>
          <w:tcPr>
            <w:tcW w:w="990" w:type="dxa"/>
            <w:tcBorders>
              <w:left w:val="single" w:sz="4" w:space="0" w:color="A9A9A9" w:themeColor="accent5"/>
              <w:right w:val="single" w:sz="4" w:space="0" w:color="A9A9A9" w:themeColor="accent5"/>
            </w:tcBorders>
          </w:tcPr>
          <w:p w14:paraId="0B4314B7" w14:textId="0A00BF1D"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8,444</w:t>
            </w:r>
          </w:p>
        </w:tc>
        <w:tc>
          <w:tcPr>
            <w:tcW w:w="1080" w:type="dxa"/>
            <w:tcBorders>
              <w:left w:val="single" w:sz="4" w:space="0" w:color="A9A9A9" w:themeColor="accent5"/>
              <w:right w:val="single" w:sz="4" w:space="0" w:color="A9A9A9" w:themeColor="accent5"/>
            </w:tcBorders>
          </w:tcPr>
          <w:p w14:paraId="277E744B" w14:textId="59B07F58"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3940237C" w14:textId="63123B91"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16.4%</w:t>
            </w:r>
          </w:p>
        </w:tc>
      </w:tr>
      <w:tr w:rsidR="00562809" w:rsidRPr="00C035EC" w14:paraId="2B7EBC0B" w14:textId="77777777" w:rsidTr="00147028">
        <w:trPr>
          <w:trHeight w:val="288"/>
        </w:trPr>
        <w:tc>
          <w:tcPr>
            <w:tcW w:w="6210" w:type="dxa"/>
            <w:tcBorders>
              <w:right w:val="single" w:sz="4" w:space="0" w:color="A9A9A9" w:themeColor="accent5"/>
            </w:tcBorders>
            <w:shd w:val="clear" w:color="auto" w:fill="auto"/>
            <w:noWrap/>
            <w:vAlign w:val="center"/>
          </w:tcPr>
          <w:p w14:paraId="0E82CD87" w14:textId="4D841965"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tcPr>
          <w:p w14:paraId="4B137C93" w14:textId="5FCF0ADC"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2,946</w:t>
            </w:r>
          </w:p>
        </w:tc>
        <w:tc>
          <w:tcPr>
            <w:tcW w:w="990" w:type="dxa"/>
            <w:tcBorders>
              <w:left w:val="single" w:sz="4" w:space="0" w:color="A9A9A9" w:themeColor="accent5"/>
              <w:right w:val="single" w:sz="4" w:space="0" w:color="A9A9A9" w:themeColor="accent5"/>
            </w:tcBorders>
          </w:tcPr>
          <w:p w14:paraId="459EE6A6" w14:textId="24E08B97"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2,942</w:t>
            </w:r>
          </w:p>
        </w:tc>
        <w:tc>
          <w:tcPr>
            <w:tcW w:w="1080" w:type="dxa"/>
            <w:tcBorders>
              <w:left w:val="single" w:sz="4" w:space="0" w:color="A9A9A9" w:themeColor="accent5"/>
              <w:right w:val="single" w:sz="4" w:space="0" w:color="A9A9A9" w:themeColor="accent5"/>
            </w:tcBorders>
          </w:tcPr>
          <w:p w14:paraId="7C034093" w14:textId="5557E863"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tcPr>
          <w:p w14:paraId="23D1322D" w14:textId="287AF136"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5.7%</w:t>
            </w:r>
          </w:p>
        </w:tc>
      </w:tr>
      <w:tr w:rsidR="00562809" w:rsidRPr="00C035EC" w14:paraId="268FA86E" w14:textId="77777777" w:rsidTr="00147028">
        <w:trPr>
          <w:trHeight w:val="288"/>
        </w:trPr>
        <w:tc>
          <w:tcPr>
            <w:tcW w:w="6210" w:type="dxa"/>
            <w:tcBorders>
              <w:right w:val="single" w:sz="4" w:space="0" w:color="A9A9A9" w:themeColor="accent5"/>
            </w:tcBorders>
            <w:shd w:val="clear" w:color="auto" w:fill="auto"/>
            <w:noWrap/>
            <w:vAlign w:val="center"/>
          </w:tcPr>
          <w:p w14:paraId="1F485224" w14:textId="0F8476E4"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3483F18A" w14:textId="67D1CD3C"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2,639</w:t>
            </w:r>
          </w:p>
        </w:tc>
        <w:tc>
          <w:tcPr>
            <w:tcW w:w="990" w:type="dxa"/>
            <w:tcBorders>
              <w:left w:val="single" w:sz="4" w:space="0" w:color="A9A9A9" w:themeColor="accent5"/>
              <w:right w:val="single" w:sz="4" w:space="0" w:color="A9A9A9" w:themeColor="accent5"/>
            </w:tcBorders>
          </w:tcPr>
          <w:p w14:paraId="44D61965" w14:textId="76BB70C7"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2,678</w:t>
            </w:r>
          </w:p>
        </w:tc>
        <w:tc>
          <w:tcPr>
            <w:tcW w:w="1080" w:type="dxa"/>
            <w:tcBorders>
              <w:left w:val="single" w:sz="4" w:space="0" w:color="A9A9A9" w:themeColor="accent5"/>
              <w:right w:val="single" w:sz="4" w:space="0" w:color="A9A9A9" w:themeColor="accent5"/>
            </w:tcBorders>
          </w:tcPr>
          <w:p w14:paraId="6498FE7F" w14:textId="0FE27769"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5C6840ED" w14:textId="7E0BA705"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5.2%</w:t>
            </w:r>
          </w:p>
        </w:tc>
      </w:tr>
      <w:tr w:rsidR="00562809" w:rsidRPr="00C035EC" w14:paraId="301972E8" w14:textId="77777777" w:rsidTr="00147028">
        <w:trPr>
          <w:trHeight w:val="288"/>
        </w:trPr>
        <w:tc>
          <w:tcPr>
            <w:tcW w:w="6210" w:type="dxa"/>
            <w:tcBorders>
              <w:right w:val="single" w:sz="4" w:space="0" w:color="A9A9A9" w:themeColor="accent5"/>
            </w:tcBorders>
            <w:shd w:val="clear" w:color="auto" w:fill="auto"/>
            <w:noWrap/>
            <w:vAlign w:val="center"/>
          </w:tcPr>
          <w:p w14:paraId="1E30771E" w14:textId="20136DA5"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Other Technical and Trade Schools (611519)</w:t>
            </w:r>
          </w:p>
        </w:tc>
        <w:tc>
          <w:tcPr>
            <w:tcW w:w="990" w:type="dxa"/>
            <w:tcBorders>
              <w:left w:val="single" w:sz="4" w:space="0" w:color="A9A9A9" w:themeColor="accent5"/>
              <w:right w:val="single" w:sz="4" w:space="0" w:color="A9A9A9" w:themeColor="accent5"/>
            </w:tcBorders>
            <w:shd w:val="clear" w:color="auto" w:fill="auto"/>
            <w:noWrap/>
          </w:tcPr>
          <w:p w14:paraId="44566C53" w14:textId="24620C1D"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856</w:t>
            </w:r>
          </w:p>
        </w:tc>
        <w:tc>
          <w:tcPr>
            <w:tcW w:w="990" w:type="dxa"/>
            <w:tcBorders>
              <w:left w:val="single" w:sz="4" w:space="0" w:color="A9A9A9" w:themeColor="accent5"/>
              <w:right w:val="single" w:sz="4" w:space="0" w:color="A9A9A9" w:themeColor="accent5"/>
            </w:tcBorders>
          </w:tcPr>
          <w:p w14:paraId="42868F5C" w14:textId="60777EB6"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870</w:t>
            </w:r>
          </w:p>
        </w:tc>
        <w:tc>
          <w:tcPr>
            <w:tcW w:w="1080" w:type="dxa"/>
            <w:tcBorders>
              <w:left w:val="single" w:sz="4" w:space="0" w:color="A9A9A9" w:themeColor="accent5"/>
              <w:right w:val="single" w:sz="4" w:space="0" w:color="A9A9A9" w:themeColor="accent5"/>
            </w:tcBorders>
          </w:tcPr>
          <w:p w14:paraId="3F3682C8" w14:textId="63450593"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tcPr>
          <w:p w14:paraId="2943FBA3" w14:textId="69F3C319"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1.7%</w:t>
            </w:r>
          </w:p>
        </w:tc>
      </w:tr>
      <w:tr w:rsidR="00562809" w:rsidRPr="00C035EC" w14:paraId="2171644D" w14:textId="77777777" w:rsidTr="00147028">
        <w:trPr>
          <w:trHeight w:val="288"/>
        </w:trPr>
        <w:tc>
          <w:tcPr>
            <w:tcW w:w="6210" w:type="dxa"/>
            <w:tcBorders>
              <w:right w:val="single" w:sz="4" w:space="0" w:color="A9A9A9" w:themeColor="accent5"/>
            </w:tcBorders>
            <w:shd w:val="clear" w:color="auto" w:fill="auto"/>
            <w:noWrap/>
            <w:vAlign w:val="center"/>
          </w:tcPr>
          <w:p w14:paraId="5A196920" w14:textId="47908919"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Musical Groups and Artists (711130)</w:t>
            </w:r>
          </w:p>
        </w:tc>
        <w:tc>
          <w:tcPr>
            <w:tcW w:w="990" w:type="dxa"/>
            <w:tcBorders>
              <w:left w:val="single" w:sz="4" w:space="0" w:color="A9A9A9" w:themeColor="accent5"/>
              <w:right w:val="single" w:sz="4" w:space="0" w:color="A9A9A9" w:themeColor="accent5"/>
            </w:tcBorders>
            <w:shd w:val="clear" w:color="auto" w:fill="auto"/>
            <w:noWrap/>
          </w:tcPr>
          <w:p w14:paraId="1BE2CFCA" w14:textId="0EE856F5"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789</w:t>
            </w:r>
          </w:p>
        </w:tc>
        <w:tc>
          <w:tcPr>
            <w:tcW w:w="990" w:type="dxa"/>
            <w:tcBorders>
              <w:left w:val="single" w:sz="4" w:space="0" w:color="A9A9A9" w:themeColor="accent5"/>
              <w:right w:val="single" w:sz="4" w:space="0" w:color="A9A9A9" w:themeColor="accent5"/>
            </w:tcBorders>
          </w:tcPr>
          <w:p w14:paraId="674A36B9" w14:textId="025CA470"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782</w:t>
            </w:r>
          </w:p>
        </w:tc>
        <w:tc>
          <w:tcPr>
            <w:tcW w:w="1080" w:type="dxa"/>
            <w:tcBorders>
              <w:left w:val="single" w:sz="4" w:space="0" w:color="A9A9A9" w:themeColor="accent5"/>
              <w:right w:val="single" w:sz="4" w:space="0" w:color="A9A9A9" w:themeColor="accent5"/>
            </w:tcBorders>
          </w:tcPr>
          <w:p w14:paraId="252235D8" w14:textId="371D0F57"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tcPr>
          <w:p w14:paraId="2C7862C2" w14:textId="70E24E5A"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1.5%</w:t>
            </w:r>
          </w:p>
        </w:tc>
      </w:tr>
      <w:tr w:rsidR="00562809" w:rsidRPr="00C035EC" w14:paraId="018B1A4A" w14:textId="77777777" w:rsidTr="00147028">
        <w:trPr>
          <w:trHeight w:val="288"/>
        </w:trPr>
        <w:tc>
          <w:tcPr>
            <w:tcW w:w="6210" w:type="dxa"/>
            <w:tcBorders>
              <w:right w:val="single" w:sz="4" w:space="0" w:color="A9A9A9" w:themeColor="accent5"/>
            </w:tcBorders>
            <w:shd w:val="clear" w:color="auto" w:fill="auto"/>
            <w:noWrap/>
            <w:vAlign w:val="center"/>
          </w:tcPr>
          <w:p w14:paraId="1A98FA8F" w14:textId="34E4CA0F"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tcPr>
          <w:p w14:paraId="79D0EF13" w14:textId="48286290"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438</w:t>
            </w:r>
          </w:p>
        </w:tc>
        <w:tc>
          <w:tcPr>
            <w:tcW w:w="990" w:type="dxa"/>
            <w:tcBorders>
              <w:left w:val="single" w:sz="4" w:space="0" w:color="A9A9A9" w:themeColor="accent5"/>
              <w:right w:val="single" w:sz="4" w:space="0" w:color="A9A9A9" w:themeColor="accent5"/>
            </w:tcBorders>
          </w:tcPr>
          <w:p w14:paraId="5F70B5C5" w14:textId="505A023B"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437</w:t>
            </w:r>
          </w:p>
        </w:tc>
        <w:tc>
          <w:tcPr>
            <w:tcW w:w="1080" w:type="dxa"/>
            <w:tcBorders>
              <w:left w:val="single" w:sz="4" w:space="0" w:color="A9A9A9" w:themeColor="accent5"/>
              <w:right w:val="single" w:sz="4" w:space="0" w:color="A9A9A9" w:themeColor="accent5"/>
            </w:tcBorders>
          </w:tcPr>
          <w:p w14:paraId="01FA28CD" w14:textId="28147C0F"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74FBF8F7" w14:textId="34E81122"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0.8%</w:t>
            </w:r>
          </w:p>
        </w:tc>
      </w:tr>
      <w:tr w:rsidR="00562809" w:rsidRPr="00C035EC" w14:paraId="172640DF" w14:textId="77777777" w:rsidTr="00147028">
        <w:trPr>
          <w:trHeight w:val="288"/>
        </w:trPr>
        <w:tc>
          <w:tcPr>
            <w:tcW w:w="6210" w:type="dxa"/>
            <w:tcBorders>
              <w:right w:val="single" w:sz="4" w:space="0" w:color="A9A9A9" w:themeColor="accent5"/>
            </w:tcBorders>
            <w:shd w:val="clear" w:color="auto" w:fill="auto"/>
            <w:noWrap/>
            <w:vAlign w:val="center"/>
          </w:tcPr>
          <w:p w14:paraId="07BB9A7E" w14:textId="45E61C58"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tcPr>
          <w:p w14:paraId="43228394" w14:textId="27DA3164"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373</w:t>
            </w:r>
          </w:p>
        </w:tc>
        <w:tc>
          <w:tcPr>
            <w:tcW w:w="990" w:type="dxa"/>
            <w:tcBorders>
              <w:left w:val="single" w:sz="4" w:space="0" w:color="A9A9A9" w:themeColor="accent5"/>
              <w:right w:val="single" w:sz="4" w:space="0" w:color="A9A9A9" w:themeColor="accent5"/>
            </w:tcBorders>
          </w:tcPr>
          <w:p w14:paraId="1E1E9A43" w14:textId="78A57F80"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371</w:t>
            </w:r>
          </w:p>
        </w:tc>
        <w:tc>
          <w:tcPr>
            <w:tcW w:w="1080" w:type="dxa"/>
            <w:tcBorders>
              <w:left w:val="single" w:sz="4" w:space="0" w:color="A9A9A9" w:themeColor="accent5"/>
              <w:right w:val="single" w:sz="4" w:space="0" w:color="A9A9A9" w:themeColor="accent5"/>
            </w:tcBorders>
          </w:tcPr>
          <w:p w14:paraId="1710B97C" w14:textId="001937DB"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77A885E9" w14:textId="628084D4"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0.7%</w:t>
            </w:r>
          </w:p>
        </w:tc>
      </w:tr>
      <w:tr w:rsidR="00562809" w:rsidRPr="00C035EC" w14:paraId="2136142E" w14:textId="77777777" w:rsidTr="00147028">
        <w:trPr>
          <w:trHeight w:val="288"/>
        </w:trPr>
        <w:tc>
          <w:tcPr>
            <w:tcW w:w="6210" w:type="dxa"/>
            <w:tcBorders>
              <w:right w:val="single" w:sz="4" w:space="0" w:color="A9A9A9" w:themeColor="accent5"/>
            </w:tcBorders>
            <w:shd w:val="clear" w:color="auto" w:fill="auto"/>
            <w:noWrap/>
            <w:vAlign w:val="center"/>
          </w:tcPr>
          <w:p w14:paraId="2423230B" w14:textId="7774A2AA"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Other Spectator Sports (711219)</w:t>
            </w:r>
          </w:p>
        </w:tc>
        <w:tc>
          <w:tcPr>
            <w:tcW w:w="990" w:type="dxa"/>
            <w:tcBorders>
              <w:left w:val="single" w:sz="4" w:space="0" w:color="A9A9A9" w:themeColor="accent5"/>
              <w:right w:val="single" w:sz="4" w:space="0" w:color="A9A9A9" w:themeColor="accent5"/>
            </w:tcBorders>
            <w:shd w:val="clear" w:color="auto" w:fill="auto"/>
            <w:noWrap/>
          </w:tcPr>
          <w:p w14:paraId="7304162A" w14:textId="50913F94"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288</w:t>
            </w:r>
          </w:p>
        </w:tc>
        <w:tc>
          <w:tcPr>
            <w:tcW w:w="990" w:type="dxa"/>
            <w:tcBorders>
              <w:left w:val="single" w:sz="4" w:space="0" w:color="A9A9A9" w:themeColor="accent5"/>
              <w:right w:val="single" w:sz="4" w:space="0" w:color="A9A9A9" w:themeColor="accent5"/>
            </w:tcBorders>
          </w:tcPr>
          <w:p w14:paraId="7ED339CC" w14:textId="6F40F94A"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293</w:t>
            </w:r>
          </w:p>
        </w:tc>
        <w:tc>
          <w:tcPr>
            <w:tcW w:w="1080" w:type="dxa"/>
            <w:tcBorders>
              <w:left w:val="single" w:sz="4" w:space="0" w:color="A9A9A9" w:themeColor="accent5"/>
              <w:right w:val="single" w:sz="4" w:space="0" w:color="A9A9A9" w:themeColor="accent5"/>
            </w:tcBorders>
          </w:tcPr>
          <w:p w14:paraId="085D40B9" w14:textId="2AA874A2"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7C88A530" w14:textId="1B8F424C"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0.6%</w:t>
            </w:r>
          </w:p>
        </w:tc>
      </w:tr>
      <w:tr w:rsidR="00562809" w:rsidRPr="00C035EC" w14:paraId="2819E4D6" w14:textId="77777777" w:rsidTr="00147028">
        <w:trPr>
          <w:trHeight w:val="288"/>
        </w:trPr>
        <w:tc>
          <w:tcPr>
            <w:tcW w:w="6210" w:type="dxa"/>
            <w:tcBorders>
              <w:right w:val="single" w:sz="4" w:space="0" w:color="A9A9A9" w:themeColor="accent5"/>
            </w:tcBorders>
            <w:shd w:val="clear" w:color="auto" w:fill="auto"/>
            <w:noWrap/>
            <w:vAlign w:val="center"/>
          </w:tcPr>
          <w:p w14:paraId="5B9D5243" w14:textId="61EF101C"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Professional and Management Development Training (611430)</w:t>
            </w:r>
          </w:p>
        </w:tc>
        <w:tc>
          <w:tcPr>
            <w:tcW w:w="990" w:type="dxa"/>
            <w:tcBorders>
              <w:left w:val="single" w:sz="4" w:space="0" w:color="A9A9A9" w:themeColor="accent5"/>
              <w:right w:val="single" w:sz="4" w:space="0" w:color="A9A9A9" w:themeColor="accent5"/>
            </w:tcBorders>
            <w:shd w:val="clear" w:color="auto" w:fill="auto"/>
            <w:noWrap/>
          </w:tcPr>
          <w:p w14:paraId="3D69C302" w14:textId="2B49EC59"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249</w:t>
            </w:r>
          </w:p>
        </w:tc>
        <w:tc>
          <w:tcPr>
            <w:tcW w:w="990" w:type="dxa"/>
            <w:tcBorders>
              <w:left w:val="single" w:sz="4" w:space="0" w:color="A9A9A9" w:themeColor="accent5"/>
              <w:right w:val="single" w:sz="4" w:space="0" w:color="A9A9A9" w:themeColor="accent5"/>
            </w:tcBorders>
          </w:tcPr>
          <w:p w14:paraId="1D6B086F" w14:textId="4DFCD491"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271</w:t>
            </w:r>
          </w:p>
        </w:tc>
        <w:tc>
          <w:tcPr>
            <w:tcW w:w="1080" w:type="dxa"/>
            <w:tcBorders>
              <w:left w:val="single" w:sz="4" w:space="0" w:color="A9A9A9" w:themeColor="accent5"/>
              <w:right w:val="single" w:sz="4" w:space="0" w:color="A9A9A9" w:themeColor="accent5"/>
            </w:tcBorders>
          </w:tcPr>
          <w:p w14:paraId="2E2F4299" w14:textId="7773AE64"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tcPr>
          <w:p w14:paraId="661AAADE" w14:textId="2BF62BDD"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0.5%</w:t>
            </w:r>
          </w:p>
        </w:tc>
      </w:tr>
      <w:tr w:rsidR="00562809" w:rsidRPr="00C035EC" w14:paraId="740C6466" w14:textId="77777777" w:rsidTr="00147028">
        <w:trPr>
          <w:trHeight w:val="288"/>
        </w:trPr>
        <w:tc>
          <w:tcPr>
            <w:tcW w:w="6210" w:type="dxa"/>
            <w:tcBorders>
              <w:right w:val="single" w:sz="4" w:space="0" w:color="A9A9A9" w:themeColor="accent5"/>
            </w:tcBorders>
            <w:shd w:val="clear" w:color="auto" w:fill="auto"/>
            <w:noWrap/>
            <w:vAlign w:val="center"/>
          </w:tcPr>
          <w:p w14:paraId="4FDF91FD" w14:textId="1DFD88BE" w:rsidR="00562809" w:rsidRPr="00147028" w:rsidRDefault="00562809" w:rsidP="00562809">
            <w:pPr>
              <w:spacing w:after="0" w:line="240" w:lineRule="auto"/>
              <w:rPr>
                <w:rFonts w:asciiTheme="minorHAnsi" w:hAnsiTheme="minorHAnsi"/>
                <w:sz w:val="21"/>
                <w:szCs w:val="21"/>
              </w:rPr>
            </w:pPr>
            <w:r w:rsidRPr="00147028">
              <w:rPr>
                <w:rFonts w:asciiTheme="minorHAnsi" w:hAnsiTheme="minorHAnsi" w:cs="Arial"/>
                <w:sz w:val="21"/>
                <w:szCs w:val="21"/>
              </w:rPr>
              <w:t>Dance Companies (711120)</w:t>
            </w:r>
          </w:p>
        </w:tc>
        <w:tc>
          <w:tcPr>
            <w:tcW w:w="990" w:type="dxa"/>
            <w:tcBorders>
              <w:left w:val="single" w:sz="4" w:space="0" w:color="A9A9A9" w:themeColor="accent5"/>
              <w:right w:val="single" w:sz="4" w:space="0" w:color="A9A9A9" w:themeColor="accent5"/>
            </w:tcBorders>
            <w:shd w:val="clear" w:color="auto" w:fill="auto"/>
            <w:noWrap/>
          </w:tcPr>
          <w:p w14:paraId="4EF08581" w14:textId="22739121"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264</w:t>
            </w:r>
          </w:p>
        </w:tc>
        <w:tc>
          <w:tcPr>
            <w:tcW w:w="990" w:type="dxa"/>
            <w:tcBorders>
              <w:left w:val="single" w:sz="4" w:space="0" w:color="A9A9A9" w:themeColor="accent5"/>
              <w:right w:val="single" w:sz="4" w:space="0" w:color="A9A9A9" w:themeColor="accent5"/>
            </w:tcBorders>
          </w:tcPr>
          <w:p w14:paraId="7C3E8398" w14:textId="469369FE"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269</w:t>
            </w:r>
          </w:p>
        </w:tc>
        <w:tc>
          <w:tcPr>
            <w:tcW w:w="1080" w:type="dxa"/>
            <w:tcBorders>
              <w:left w:val="single" w:sz="4" w:space="0" w:color="A9A9A9" w:themeColor="accent5"/>
              <w:right w:val="single" w:sz="4" w:space="0" w:color="A9A9A9" w:themeColor="accent5"/>
            </w:tcBorders>
          </w:tcPr>
          <w:p w14:paraId="054B6757" w14:textId="2056084C"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tcPr>
          <w:p w14:paraId="38C837AB" w14:textId="1F8908FA" w:rsidR="00562809" w:rsidRPr="00147028" w:rsidRDefault="00562809" w:rsidP="00147028">
            <w:pPr>
              <w:spacing w:after="0" w:line="240" w:lineRule="auto"/>
              <w:jc w:val="right"/>
              <w:rPr>
                <w:rFonts w:asciiTheme="minorHAnsi" w:hAnsiTheme="minorHAnsi"/>
                <w:sz w:val="21"/>
                <w:szCs w:val="21"/>
              </w:rPr>
            </w:pPr>
            <w:r w:rsidRPr="00147028">
              <w:rPr>
                <w:rFonts w:asciiTheme="minorHAnsi" w:hAnsiTheme="minorHAnsi" w:cs="Arial"/>
                <w:sz w:val="21"/>
                <w:szCs w:val="21"/>
              </w:rPr>
              <w:t>0.5%</w:t>
            </w:r>
          </w:p>
        </w:tc>
      </w:tr>
    </w:tbl>
    <w:p w14:paraId="325105F8" w14:textId="1A0437C3" w:rsidR="00493C12" w:rsidRPr="008E11B2" w:rsidRDefault="00FD2C28" w:rsidP="00481230">
      <w:pPr>
        <w:spacing w:after="360"/>
        <w:ind w:left="144"/>
        <w:rPr>
          <w:i/>
          <w:sz w:val="20"/>
          <w:szCs w:val="20"/>
        </w:rPr>
      </w:pPr>
      <w:r>
        <w:rPr>
          <w:i/>
          <w:sz w:val="20"/>
          <w:szCs w:val="20"/>
        </w:rPr>
        <w:t xml:space="preserve">Source: EMSI </w:t>
      </w:r>
      <w:r w:rsidR="00A1522B">
        <w:rPr>
          <w:i/>
          <w:sz w:val="20"/>
          <w:szCs w:val="20"/>
        </w:rPr>
        <w:t>2018.4</w:t>
      </w:r>
    </w:p>
    <w:p w14:paraId="704C1A10" w14:textId="77777777" w:rsidR="00562809" w:rsidRDefault="00562809">
      <w:pPr>
        <w:rPr>
          <w:b/>
        </w:rPr>
      </w:pPr>
      <w:r>
        <w:rPr>
          <w:b/>
        </w:rPr>
        <w:br w:type="page"/>
      </w:r>
    </w:p>
    <w:p w14:paraId="002D90EC" w14:textId="5B0CFB2A" w:rsidR="00E93F10" w:rsidRPr="00BF1DA0" w:rsidRDefault="000E5421" w:rsidP="00BF1DA0">
      <w:pPr>
        <w:pStyle w:val="NoSpacing"/>
        <w:spacing w:after="80"/>
      </w:pPr>
      <w:r>
        <w:rPr>
          <w:b/>
        </w:rPr>
        <w:lastRenderedPageBreak/>
        <w:t>Table 6</w:t>
      </w:r>
      <w:r w:rsidR="001342CC" w:rsidRPr="00552133">
        <w:rPr>
          <w:b/>
        </w:rPr>
        <w:t xml:space="preserve">. </w:t>
      </w:r>
      <w:r w:rsidR="001C1787" w:rsidRPr="00552133">
        <w:rPr>
          <w:b/>
        </w:rPr>
        <w:t xml:space="preserve">Top Employers </w:t>
      </w:r>
      <w:r w:rsidR="00293A4B">
        <w:rPr>
          <w:b/>
        </w:rPr>
        <w:t xml:space="preserve">Posting </w:t>
      </w:r>
      <w:r w:rsidR="00DE0128">
        <w:rPr>
          <w:b/>
        </w:rPr>
        <w:t xml:space="preserve">Commercial Music Occupations </w:t>
      </w:r>
      <w:r w:rsidR="001C1787">
        <w:rPr>
          <w:b/>
        </w:rPr>
        <w:t xml:space="preserve">in </w:t>
      </w:r>
      <w:r w:rsidR="001C1787" w:rsidRPr="000612F1">
        <w:rPr>
          <w:b/>
        </w:rPr>
        <w:t xml:space="preserve">Bay and </w:t>
      </w:r>
      <w:r w:rsidR="00DE0128">
        <w:rPr>
          <w:b/>
        </w:rPr>
        <w:t>East Bay</w:t>
      </w:r>
      <w:r w:rsidR="000612F1" w:rsidRPr="000612F1">
        <w:rPr>
          <w:b/>
        </w:rPr>
        <w:t xml:space="preserve"> Sub-Region</w:t>
      </w:r>
      <w:r w:rsidR="000612F1">
        <w:rPr>
          <w:b/>
          <w:sz w:val="18"/>
        </w:rPr>
        <w:t xml:space="preserve"> </w:t>
      </w:r>
      <w:r w:rsidR="001C1787" w:rsidRPr="00AD36F0">
        <w:rPr>
          <w:b/>
          <w:sz w:val="18"/>
        </w:rPr>
        <w:t>(</w:t>
      </w:r>
      <w:r w:rsidR="00DE0128">
        <w:rPr>
          <w:b/>
        </w:rPr>
        <w:t>Oct 2017 - Sept 2018</w:t>
      </w:r>
      <w:r w:rsidR="001C1787" w:rsidRPr="00AD36F0">
        <w:rPr>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8409A0" w14:paraId="23161B89" w14:textId="5D2D7D56" w:rsidTr="002E3B20">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90584" w:rsidRDefault="00FB5153" w:rsidP="00FB5153">
            <w:pPr>
              <w:spacing w:after="0" w:line="240" w:lineRule="auto"/>
              <w:jc w:val="center"/>
              <w:rPr>
                <w:rFonts w:eastAsia="Times New Roman"/>
                <w:sz w:val="21"/>
                <w:szCs w:val="21"/>
              </w:rPr>
            </w:pPr>
            <w:r w:rsidRPr="00F90584">
              <w:rPr>
                <w:rFonts w:eastAsia="Times New Roman"/>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90584" w:rsidRDefault="00FB5153" w:rsidP="00FB5153">
            <w:pPr>
              <w:spacing w:after="0" w:line="240" w:lineRule="auto"/>
              <w:rPr>
                <w:rFonts w:eastAsia="Times New Roman"/>
                <w:sz w:val="21"/>
                <w:szCs w:val="21"/>
              </w:rPr>
            </w:pPr>
            <w:r w:rsidRPr="00F90584">
              <w:rPr>
                <w:rFonts w:eastAsia="Times New Roman"/>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94B2482" w:rsidR="00FB5153" w:rsidRPr="00F90584" w:rsidRDefault="00DE0128" w:rsidP="00FB5153">
            <w:pPr>
              <w:spacing w:after="0" w:line="240" w:lineRule="auto"/>
              <w:jc w:val="center"/>
              <w:rPr>
                <w:rFonts w:eastAsia="Times New Roman"/>
                <w:sz w:val="21"/>
                <w:szCs w:val="21"/>
              </w:rPr>
            </w:pPr>
            <w:r>
              <w:t>East Bay</w:t>
            </w:r>
          </w:p>
        </w:tc>
      </w:tr>
      <w:tr w:rsidR="00562809" w:rsidRPr="00DA0761" w14:paraId="1E177280" w14:textId="499F80F6"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AEBE22D"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Psav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5650B0B0"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68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292B6623"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00FA0A16"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5F554861"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Chabot Las Positas Community College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65C68BAD"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18</w:t>
            </w:r>
          </w:p>
        </w:tc>
      </w:tr>
      <w:tr w:rsidR="00562809" w:rsidRPr="00DA0761" w14:paraId="6BCB7656"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70972FB1"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730D9EBF"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13619868"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222079EB"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0CE94EE8"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US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6D84D2B3"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16</w:t>
            </w:r>
          </w:p>
        </w:tc>
      </w:tr>
      <w:tr w:rsidR="00562809" w:rsidRPr="00DA0761" w14:paraId="08BC1421"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6C8FF28E"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Psav</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69592473"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53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52F1EAD3"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25CA768F"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1B94149E"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University Of California Berkeley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1AE7A0FB"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13</w:t>
            </w:r>
          </w:p>
        </w:tc>
      </w:tr>
      <w:tr w:rsidR="00562809" w:rsidRPr="00DA0761" w14:paraId="656783BA"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1BD83B27"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516205CF"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25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63331C45"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3AD0787B"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43177DC6"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Contra Costa Community College District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7740DE6E"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12</w:t>
            </w:r>
          </w:p>
        </w:tc>
      </w:tr>
      <w:tr w:rsidR="00562809" w:rsidRPr="00DA0761" w14:paraId="25DD98E2"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3885AA58"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7AE4CB21"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24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6AAAD25C"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3654FECC"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0EA2296F"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Galileo Learning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7E1C4A62"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8</w:t>
            </w:r>
          </w:p>
        </w:tc>
      </w:tr>
      <w:tr w:rsidR="00562809" w:rsidRPr="00DA0761" w14:paraId="2CBAADFF"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3651B709"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77E7AC75"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20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75BF96BF"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Young Rembrandts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520717E5"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1E5E813F"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Whitlock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2A911A3E"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8</w:t>
            </w:r>
          </w:p>
        </w:tc>
      </w:tr>
      <w:tr w:rsidR="00562809" w:rsidRPr="00DA0761" w14:paraId="5D1DE9C2"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0DCFFCB1"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Chabot Las Positas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7F1DD343"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752C856E"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4807B39D"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1BA87386"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Chartpak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28649B98"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r>
      <w:tr w:rsidR="00562809" w:rsidRPr="00DA0761" w14:paraId="03FDD2B0"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363E9DB0"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1B343597"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6A82622D"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Newgig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26FD57E1"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36B1EDBC"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Newgig</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62FA2521"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7</w:t>
            </w:r>
          </w:p>
        </w:tc>
      </w:tr>
      <w:tr w:rsidR="00562809" w:rsidRPr="00DA0761" w14:paraId="71C3BD77"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3CF8B4BA"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Chartpak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2C3A195D"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60210C0F"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6ED87390"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316F490B"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Chabot College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1551ED9C"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6</w:t>
            </w:r>
          </w:p>
        </w:tc>
      </w:tr>
      <w:tr w:rsidR="00562809" w:rsidRPr="00DA0761" w14:paraId="36DA8BE6" w14:textId="77777777" w:rsidTr="00147028">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4BEBDDCD"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32A8D338"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13</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00D64C89"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3842C291"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03153F82" w:rsidR="00562809" w:rsidRPr="00147028" w:rsidRDefault="00562809" w:rsidP="00147028">
            <w:pPr>
              <w:spacing w:after="0" w:line="240" w:lineRule="auto"/>
              <w:rPr>
                <w:rFonts w:asciiTheme="minorHAnsi" w:hAnsiTheme="minorHAnsi"/>
                <w:sz w:val="21"/>
                <w:szCs w:val="21"/>
              </w:rPr>
            </w:pPr>
            <w:r w:rsidRPr="00147028">
              <w:rPr>
                <w:rFonts w:asciiTheme="minorHAnsi" w:hAnsiTheme="minorHAnsi" w:cs="Calibri"/>
                <w:sz w:val="21"/>
                <w:szCs w:val="21"/>
              </w:rPr>
              <w:t>Diversified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61321CCA" w:rsidR="00562809" w:rsidRPr="00147028" w:rsidRDefault="00562809" w:rsidP="00147028">
            <w:pPr>
              <w:spacing w:after="0" w:line="240" w:lineRule="auto"/>
              <w:jc w:val="center"/>
              <w:rPr>
                <w:rFonts w:asciiTheme="minorHAnsi" w:hAnsiTheme="minorHAnsi"/>
                <w:sz w:val="21"/>
                <w:szCs w:val="21"/>
              </w:rPr>
            </w:pPr>
            <w:r w:rsidRPr="00147028">
              <w:rPr>
                <w:rFonts w:asciiTheme="minorHAnsi" w:hAnsiTheme="minorHAnsi" w:cs="Calibri"/>
                <w:sz w:val="21"/>
                <w:szCs w:val="21"/>
              </w:rPr>
              <w:t>5</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172A9888" w:rsidR="001C1787" w:rsidRPr="0020757D" w:rsidRDefault="001C1787" w:rsidP="006A3B6E">
      <w:pPr>
        <w:spacing w:after="120" w:line="240" w:lineRule="auto"/>
        <w:rPr>
          <w:strike/>
        </w:rPr>
      </w:pPr>
      <w:r w:rsidRPr="004C2246">
        <w:t>There are six colleg</w:t>
      </w:r>
      <w:r w:rsidR="004C2246" w:rsidRPr="004C2246">
        <w:t>es in the Bay Region issuing 63</w:t>
      </w:r>
      <w:r w:rsidRPr="004C2246">
        <w:t xml:space="preserve"> awards annually on </w:t>
      </w:r>
      <w:r w:rsidR="00293A4B">
        <w:t xml:space="preserve">TOP </w:t>
      </w:r>
      <w:r w:rsidR="00DE0128" w:rsidRPr="004C2246">
        <w:t>1005</w:t>
      </w:r>
      <w:r w:rsidR="00293A4B">
        <w:t>.</w:t>
      </w:r>
      <w:r w:rsidR="00DE0128" w:rsidRPr="004C2246">
        <w:t>00 - Commercial Music</w:t>
      </w:r>
      <w:r w:rsidR="00293A4B">
        <w:t xml:space="preserve">. There are three colleges in the </w:t>
      </w:r>
      <w:r w:rsidR="00DE0128" w:rsidRPr="004C2246">
        <w:t>East Bay</w:t>
      </w:r>
      <w:r w:rsidR="00293A4B">
        <w:t xml:space="preserve"> sub-r</w:t>
      </w:r>
      <w:r w:rsidR="004833E8" w:rsidRPr="004C2246">
        <w:t>egion</w:t>
      </w:r>
      <w:r w:rsidR="00293A4B">
        <w:t xml:space="preserve"> issuing </w:t>
      </w:r>
      <w:r w:rsidR="00293A4B" w:rsidRPr="004C2246">
        <w:t>31</w:t>
      </w:r>
      <w:r w:rsidR="00293A4B">
        <w:t xml:space="preserve"> awards annually on this TOP code.</w:t>
      </w:r>
    </w:p>
    <w:p w14:paraId="13242037" w14:textId="6C32D07C" w:rsidR="001C1787" w:rsidRPr="00552133" w:rsidRDefault="001C1787" w:rsidP="001C1787">
      <w:pPr>
        <w:pStyle w:val="NoSpacing"/>
        <w:spacing w:after="60"/>
      </w:pPr>
      <w:r>
        <w:rPr>
          <w:b/>
        </w:rPr>
        <w:t>Table 7</w:t>
      </w:r>
      <w:r w:rsidRPr="00552133">
        <w:rPr>
          <w:b/>
        </w:rPr>
        <w:t xml:space="preserve">. </w:t>
      </w:r>
      <w:r>
        <w:rPr>
          <w:b/>
        </w:rPr>
        <w:t xml:space="preserve">Awards on </w:t>
      </w:r>
      <w:r w:rsidR="00293A4B">
        <w:rPr>
          <w:b/>
        </w:rPr>
        <w:t xml:space="preserve">TOP </w:t>
      </w:r>
      <w:r w:rsidR="00DE0128">
        <w:rPr>
          <w:b/>
        </w:rPr>
        <w:t>1005</w:t>
      </w:r>
      <w:r w:rsidR="00293A4B">
        <w:rPr>
          <w:b/>
        </w:rPr>
        <w:t>.</w:t>
      </w:r>
      <w:r w:rsidR="00DE0128">
        <w:rPr>
          <w:b/>
        </w:rPr>
        <w:t>00 - Commercial Music</w:t>
      </w:r>
      <w:r>
        <w:rPr>
          <w:b/>
        </w:rPr>
        <w:t xml:space="preserve"> in </w:t>
      </w:r>
      <w:r w:rsidR="003C6BFC">
        <w:rPr>
          <w:b/>
        </w:rPr>
        <w:t xml:space="preserve">the </w:t>
      </w:r>
      <w:r>
        <w:rPr>
          <w:b/>
        </w:rPr>
        <w:t>Bay</w:t>
      </w:r>
      <w:r w:rsidR="003C6BFC">
        <w:rPr>
          <w:b/>
        </w:rPr>
        <w:t xml:space="preserve"> Area</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440"/>
        <w:gridCol w:w="1170"/>
        <w:gridCol w:w="1170"/>
        <w:gridCol w:w="720"/>
      </w:tblGrid>
      <w:tr w:rsidR="00EF706F" w:rsidRPr="008409A0" w14:paraId="1959BB06" w14:textId="77777777" w:rsidTr="00147028">
        <w:trPr>
          <w:trHeight w:val="368"/>
        </w:trPr>
        <w:tc>
          <w:tcPr>
            <w:tcW w:w="2880" w:type="dxa"/>
            <w:shd w:val="clear" w:color="auto" w:fill="E0EE7C" w:themeFill="accent3" w:themeFillTint="66"/>
            <w:noWrap/>
            <w:vAlign w:val="center"/>
            <w:hideMark/>
          </w:tcPr>
          <w:p w14:paraId="10A98373" w14:textId="77777777" w:rsidR="00EF706F" w:rsidRPr="00147028" w:rsidRDefault="00EF706F" w:rsidP="005163D8">
            <w:pPr>
              <w:spacing w:after="0" w:line="240" w:lineRule="auto"/>
              <w:rPr>
                <w:rFonts w:asciiTheme="minorHAnsi" w:eastAsia="Times New Roman" w:hAnsiTheme="minorHAnsi"/>
                <w:sz w:val="21"/>
                <w:szCs w:val="21"/>
              </w:rPr>
            </w:pPr>
            <w:r w:rsidRPr="00147028">
              <w:rPr>
                <w:rFonts w:asciiTheme="minorHAnsi" w:eastAsia="Times New Roman" w:hAnsiTheme="minorHAnsi"/>
                <w:sz w:val="21"/>
                <w:szCs w:val="21"/>
              </w:rPr>
              <w:t>College</w:t>
            </w:r>
          </w:p>
        </w:tc>
        <w:tc>
          <w:tcPr>
            <w:tcW w:w="2700" w:type="dxa"/>
            <w:shd w:val="clear" w:color="auto" w:fill="E0EE7C" w:themeFill="accent3" w:themeFillTint="66"/>
            <w:vAlign w:val="center"/>
          </w:tcPr>
          <w:p w14:paraId="52248714" w14:textId="77777777" w:rsidR="00EF706F" w:rsidRPr="00147028" w:rsidRDefault="00EF706F" w:rsidP="005163D8">
            <w:pPr>
              <w:spacing w:after="0" w:line="240" w:lineRule="auto"/>
              <w:rPr>
                <w:rFonts w:asciiTheme="minorHAnsi" w:eastAsia="Times New Roman" w:hAnsiTheme="minorHAnsi"/>
                <w:sz w:val="21"/>
                <w:szCs w:val="21"/>
              </w:rPr>
            </w:pPr>
            <w:r w:rsidRPr="00147028">
              <w:rPr>
                <w:rFonts w:asciiTheme="minorHAnsi" w:eastAsia="Times New Roman" w:hAnsiTheme="minorHAnsi"/>
                <w:sz w:val="21"/>
                <w:szCs w:val="21"/>
              </w:rPr>
              <w:t>Sub-Region</w:t>
            </w:r>
          </w:p>
        </w:tc>
        <w:tc>
          <w:tcPr>
            <w:tcW w:w="1440" w:type="dxa"/>
            <w:shd w:val="clear" w:color="auto" w:fill="E0EE7C" w:themeFill="accent3" w:themeFillTint="66"/>
            <w:vAlign w:val="center"/>
            <w:hideMark/>
          </w:tcPr>
          <w:p w14:paraId="5E5EDBDC" w14:textId="34DBAFC8" w:rsidR="00EF706F" w:rsidRPr="00147028" w:rsidRDefault="00EF706F" w:rsidP="00711021">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Headcount</w:t>
            </w:r>
          </w:p>
        </w:tc>
        <w:tc>
          <w:tcPr>
            <w:tcW w:w="1170" w:type="dxa"/>
            <w:shd w:val="clear" w:color="auto" w:fill="E0EE7C" w:themeFill="accent3" w:themeFillTint="66"/>
            <w:vAlign w:val="center"/>
            <w:hideMark/>
          </w:tcPr>
          <w:p w14:paraId="78257FB4" w14:textId="6EE11E40" w:rsidR="00EF706F" w:rsidRPr="00147028" w:rsidRDefault="00EF706F" w:rsidP="003614A3">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F706F" w:rsidRPr="00147028" w:rsidRDefault="00EF706F" w:rsidP="005163D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EF706F" w:rsidRPr="00147028" w:rsidRDefault="00EF706F" w:rsidP="00E44296">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Total</w:t>
            </w:r>
          </w:p>
        </w:tc>
      </w:tr>
      <w:tr w:rsidR="00EF706F" w:rsidRPr="000444C7" w14:paraId="3FCC9CD1" w14:textId="77777777" w:rsidTr="00147028">
        <w:trPr>
          <w:trHeight w:val="260"/>
        </w:trPr>
        <w:tc>
          <w:tcPr>
            <w:tcW w:w="2880" w:type="dxa"/>
            <w:shd w:val="clear" w:color="auto" w:fill="auto"/>
            <w:noWrap/>
            <w:vAlign w:val="center"/>
          </w:tcPr>
          <w:p w14:paraId="46AF10DC" w14:textId="6E0A7FF9"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b/>
                <w:bCs/>
                <w:sz w:val="21"/>
                <w:szCs w:val="21"/>
              </w:rPr>
              <w:t>Cabrillo</w:t>
            </w:r>
          </w:p>
        </w:tc>
        <w:tc>
          <w:tcPr>
            <w:tcW w:w="2700" w:type="dxa"/>
            <w:vAlign w:val="center"/>
          </w:tcPr>
          <w:p w14:paraId="45269DF1" w14:textId="23DC6CC5" w:rsidR="00EF706F" w:rsidRPr="00147028" w:rsidRDefault="00EF706F" w:rsidP="00147028">
            <w:pPr>
              <w:spacing w:after="0" w:line="240" w:lineRule="auto"/>
              <w:rPr>
                <w:rFonts w:asciiTheme="minorHAnsi" w:eastAsia="Times New Roman" w:hAnsiTheme="minorHAnsi"/>
                <w:sz w:val="21"/>
                <w:szCs w:val="21"/>
              </w:rPr>
            </w:pPr>
            <w:r w:rsidRPr="00147028">
              <w:rPr>
                <w:rFonts w:asciiTheme="minorHAnsi" w:hAnsiTheme="minorHAnsi" w:cs="Calibri"/>
                <w:sz w:val="21"/>
                <w:szCs w:val="21"/>
              </w:rPr>
              <w:t>Santa Cruz &amp; Monterey</w:t>
            </w:r>
          </w:p>
        </w:tc>
        <w:tc>
          <w:tcPr>
            <w:tcW w:w="1440" w:type="dxa"/>
            <w:shd w:val="clear" w:color="auto" w:fill="auto"/>
            <w:noWrap/>
            <w:vAlign w:val="center"/>
          </w:tcPr>
          <w:p w14:paraId="7585EE1B" w14:textId="1F2A58C4" w:rsidR="00EF706F" w:rsidRPr="00147028" w:rsidRDefault="00147028"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75</w:t>
            </w:r>
          </w:p>
        </w:tc>
        <w:tc>
          <w:tcPr>
            <w:tcW w:w="1170" w:type="dxa"/>
            <w:shd w:val="clear" w:color="auto" w:fill="auto"/>
            <w:noWrap/>
            <w:vAlign w:val="center"/>
          </w:tcPr>
          <w:p w14:paraId="2DD3C238" w14:textId="1436AE93"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w:t>
            </w:r>
          </w:p>
        </w:tc>
        <w:tc>
          <w:tcPr>
            <w:tcW w:w="1170" w:type="dxa"/>
            <w:shd w:val="clear" w:color="auto" w:fill="auto"/>
            <w:noWrap/>
            <w:vAlign w:val="center"/>
          </w:tcPr>
          <w:p w14:paraId="2FCEABD2" w14:textId="10D3F3E1"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5</w:t>
            </w:r>
          </w:p>
        </w:tc>
        <w:tc>
          <w:tcPr>
            <w:tcW w:w="720" w:type="dxa"/>
            <w:shd w:val="clear" w:color="auto" w:fill="auto"/>
            <w:noWrap/>
            <w:vAlign w:val="center"/>
          </w:tcPr>
          <w:p w14:paraId="26A26A16" w14:textId="2E3FB43D"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6</w:t>
            </w:r>
          </w:p>
        </w:tc>
      </w:tr>
      <w:tr w:rsidR="00EF706F" w:rsidRPr="000444C7" w14:paraId="5FDE2464" w14:textId="77777777" w:rsidTr="00147028">
        <w:trPr>
          <w:trHeight w:val="260"/>
        </w:trPr>
        <w:tc>
          <w:tcPr>
            <w:tcW w:w="2880" w:type="dxa"/>
            <w:shd w:val="clear" w:color="auto" w:fill="auto"/>
            <w:noWrap/>
            <w:vAlign w:val="center"/>
          </w:tcPr>
          <w:p w14:paraId="6E2DAF8B" w14:textId="5A45780A"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b/>
                <w:bCs/>
                <w:sz w:val="21"/>
                <w:szCs w:val="21"/>
              </w:rPr>
              <w:t>Diablo Valley</w:t>
            </w:r>
          </w:p>
        </w:tc>
        <w:tc>
          <w:tcPr>
            <w:tcW w:w="2700" w:type="dxa"/>
            <w:vAlign w:val="center"/>
          </w:tcPr>
          <w:p w14:paraId="69B45723" w14:textId="361AF37F" w:rsidR="00EF706F" w:rsidRPr="00147028" w:rsidRDefault="00EF706F" w:rsidP="00147028">
            <w:pPr>
              <w:spacing w:after="0" w:line="240" w:lineRule="auto"/>
              <w:rPr>
                <w:rFonts w:asciiTheme="minorHAnsi" w:eastAsia="Times New Roman" w:hAnsiTheme="minorHAnsi"/>
                <w:sz w:val="21"/>
                <w:szCs w:val="21"/>
              </w:rPr>
            </w:pPr>
            <w:r w:rsidRPr="00147028">
              <w:rPr>
                <w:rFonts w:asciiTheme="minorHAnsi" w:hAnsiTheme="minorHAnsi" w:cs="Calibri"/>
                <w:sz w:val="21"/>
                <w:szCs w:val="21"/>
              </w:rPr>
              <w:t>East Bay</w:t>
            </w:r>
          </w:p>
        </w:tc>
        <w:tc>
          <w:tcPr>
            <w:tcW w:w="1440" w:type="dxa"/>
            <w:shd w:val="clear" w:color="auto" w:fill="auto"/>
            <w:noWrap/>
            <w:vAlign w:val="center"/>
          </w:tcPr>
          <w:p w14:paraId="2FD27553" w14:textId="58457566" w:rsidR="00EF706F" w:rsidRPr="00147028" w:rsidRDefault="00147028"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366</w:t>
            </w:r>
          </w:p>
        </w:tc>
        <w:tc>
          <w:tcPr>
            <w:tcW w:w="1170" w:type="dxa"/>
            <w:shd w:val="clear" w:color="auto" w:fill="auto"/>
            <w:noWrap/>
            <w:vAlign w:val="center"/>
          </w:tcPr>
          <w:p w14:paraId="37EBB111" w14:textId="5CF25629"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9</w:t>
            </w:r>
          </w:p>
        </w:tc>
        <w:tc>
          <w:tcPr>
            <w:tcW w:w="1170" w:type="dxa"/>
            <w:shd w:val="clear" w:color="auto" w:fill="auto"/>
            <w:noWrap/>
            <w:vAlign w:val="center"/>
          </w:tcPr>
          <w:p w14:paraId="67F4B0B1" w14:textId="57E0401B"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12</w:t>
            </w:r>
          </w:p>
        </w:tc>
        <w:tc>
          <w:tcPr>
            <w:tcW w:w="720" w:type="dxa"/>
            <w:shd w:val="clear" w:color="auto" w:fill="auto"/>
            <w:noWrap/>
            <w:vAlign w:val="center"/>
          </w:tcPr>
          <w:p w14:paraId="66943C67" w14:textId="51082426"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20</w:t>
            </w:r>
          </w:p>
        </w:tc>
      </w:tr>
      <w:tr w:rsidR="00EF706F" w:rsidRPr="000444C7" w14:paraId="53D2DDE9" w14:textId="77777777" w:rsidTr="00147028">
        <w:trPr>
          <w:trHeight w:val="260"/>
        </w:trPr>
        <w:tc>
          <w:tcPr>
            <w:tcW w:w="2880" w:type="dxa"/>
            <w:shd w:val="clear" w:color="auto" w:fill="auto"/>
            <w:noWrap/>
            <w:vAlign w:val="center"/>
          </w:tcPr>
          <w:p w14:paraId="6E0A8CD7" w14:textId="42FC1D23"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b/>
                <w:bCs/>
                <w:sz w:val="21"/>
                <w:szCs w:val="21"/>
              </w:rPr>
              <w:t>Foothill</w:t>
            </w:r>
          </w:p>
        </w:tc>
        <w:tc>
          <w:tcPr>
            <w:tcW w:w="2700" w:type="dxa"/>
            <w:vAlign w:val="center"/>
          </w:tcPr>
          <w:p w14:paraId="25CA174F" w14:textId="5CF6A4ED" w:rsidR="00EF706F" w:rsidRPr="00147028" w:rsidRDefault="00EF706F" w:rsidP="00147028">
            <w:pPr>
              <w:spacing w:after="0" w:line="240" w:lineRule="auto"/>
              <w:rPr>
                <w:rFonts w:asciiTheme="minorHAnsi" w:eastAsia="Times New Roman" w:hAnsiTheme="minorHAnsi"/>
                <w:sz w:val="21"/>
                <w:szCs w:val="21"/>
              </w:rPr>
            </w:pPr>
            <w:r w:rsidRPr="00147028">
              <w:rPr>
                <w:rFonts w:asciiTheme="minorHAnsi" w:hAnsiTheme="minorHAnsi" w:cs="Calibri"/>
                <w:sz w:val="21"/>
                <w:szCs w:val="21"/>
              </w:rPr>
              <w:t>Silicon Valley</w:t>
            </w:r>
          </w:p>
        </w:tc>
        <w:tc>
          <w:tcPr>
            <w:tcW w:w="1440" w:type="dxa"/>
            <w:shd w:val="clear" w:color="auto" w:fill="auto"/>
            <w:noWrap/>
            <w:vAlign w:val="center"/>
          </w:tcPr>
          <w:p w14:paraId="1F713D67" w14:textId="0CDD6269" w:rsidR="00EF706F" w:rsidRPr="00147028" w:rsidRDefault="00147028"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757</w:t>
            </w:r>
          </w:p>
        </w:tc>
        <w:tc>
          <w:tcPr>
            <w:tcW w:w="1170" w:type="dxa"/>
            <w:shd w:val="clear" w:color="auto" w:fill="auto"/>
            <w:noWrap/>
            <w:vAlign w:val="center"/>
          </w:tcPr>
          <w:p w14:paraId="564D4B25" w14:textId="405FA590"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12</w:t>
            </w:r>
          </w:p>
        </w:tc>
        <w:tc>
          <w:tcPr>
            <w:tcW w:w="1170" w:type="dxa"/>
            <w:shd w:val="clear" w:color="auto" w:fill="auto"/>
            <w:noWrap/>
            <w:vAlign w:val="center"/>
          </w:tcPr>
          <w:p w14:paraId="6E48A327" w14:textId="305F6466"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3</w:t>
            </w:r>
          </w:p>
        </w:tc>
        <w:tc>
          <w:tcPr>
            <w:tcW w:w="720" w:type="dxa"/>
            <w:shd w:val="clear" w:color="auto" w:fill="auto"/>
            <w:noWrap/>
            <w:vAlign w:val="center"/>
          </w:tcPr>
          <w:p w14:paraId="11BE7D20" w14:textId="569B63C9"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15</w:t>
            </w:r>
          </w:p>
        </w:tc>
      </w:tr>
      <w:tr w:rsidR="00EF706F" w:rsidRPr="000444C7" w14:paraId="30BA35DD" w14:textId="77777777" w:rsidTr="00147028">
        <w:trPr>
          <w:trHeight w:val="260"/>
        </w:trPr>
        <w:tc>
          <w:tcPr>
            <w:tcW w:w="2880" w:type="dxa"/>
            <w:shd w:val="clear" w:color="auto" w:fill="auto"/>
            <w:noWrap/>
            <w:vAlign w:val="center"/>
          </w:tcPr>
          <w:p w14:paraId="7E28CA81" w14:textId="7D21F06F"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b/>
                <w:bCs/>
                <w:sz w:val="21"/>
                <w:szCs w:val="21"/>
              </w:rPr>
              <w:t>Los Medanos</w:t>
            </w:r>
          </w:p>
        </w:tc>
        <w:tc>
          <w:tcPr>
            <w:tcW w:w="2700" w:type="dxa"/>
            <w:vAlign w:val="center"/>
          </w:tcPr>
          <w:p w14:paraId="7DEDB44A" w14:textId="1A11D873" w:rsidR="00EF706F" w:rsidRPr="00147028" w:rsidRDefault="00EF706F" w:rsidP="00147028">
            <w:pPr>
              <w:spacing w:after="0" w:line="240" w:lineRule="auto"/>
              <w:rPr>
                <w:rFonts w:asciiTheme="minorHAnsi" w:eastAsia="Times New Roman" w:hAnsiTheme="minorHAnsi"/>
                <w:sz w:val="21"/>
                <w:szCs w:val="21"/>
              </w:rPr>
            </w:pPr>
            <w:r w:rsidRPr="00147028">
              <w:rPr>
                <w:rFonts w:asciiTheme="minorHAnsi" w:hAnsiTheme="minorHAnsi" w:cs="Calibri"/>
                <w:sz w:val="21"/>
                <w:szCs w:val="21"/>
              </w:rPr>
              <w:t>East Bay</w:t>
            </w:r>
          </w:p>
        </w:tc>
        <w:tc>
          <w:tcPr>
            <w:tcW w:w="1440" w:type="dxa"/>
            <w:shd w:val="clear" w:color="auto" w:fill="auto"/>
            <w:noWrap/>
            <w:vAlign w:val="center"/>
          </w:tcPr>
          <w:p w14:paraId="30284816" w14:textId="21FED06D" w:rsidR="00EF706F" w:rsidRPr="00147028" w:rsidRDefault="00147028"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191</w:t>
            </w:r>
          </w:p>
        </w:tc>
        <w:tc>
          <w:tcPr>
            <w:tcW w:w="1170" w:type="dxa"/>
            <w:shd w:val="clear" w:color="auto" w:fill="auto"/>
            <w:noWrap/>
            <w:vAlign w:val="center"/>
          </w:tcPr>
          <w:p w14:paraId="14623316" w14:textId="225001D8"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6</w:t>
            </w:r>
          </w:p>
        </w:tc>
        <w:tc>
          <w:tcPr>
            <w:tcW w:w="1170" w:type="dxa"/>
            <w:shd w:val="clear" w:color="auto" w:fill="auto"/>
            <w:noWrap/>
            <w:vAlign w:val="center"/>
          </w:tcPr>
          <w:p w14:paraId="164E8439" w14:textId="72637D8E"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4</w:t>
            </w:r>
          </w:p>
        </w:tc>
        <w:tc>
          <w:tcPr>
            <w:tcW w:w="720" w:type="dxa"/>
            <w:shd w:val="clear" w:color="auto" w:fill="auto"/>
            <w:noWrap/>
            <w:vAlign w:val="center"/>
          </w:tcPr>
          <w:p w14:paraId="120A5060" w14:textId="6DD4925D"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10</w:t>
            </w:r>
          </w:p>
        </w:tc>
      </w:tr>
      <w:tr w:rsidR="00EF706F" w:rsidRPr="000444C7" w14:paraId="04E40627" w14:textId="77777777" w:rsidTr="00147028">
        <w:trPr>
          <w:trHeight w:val="260"/>
        </w:trPr>
        <w:tc>
          <w:tcPr>
            <w:tcW w:w="2880" w:type="dxa"/>
            <w:shd w:val="clear" w:color="auto" w:fill="auto"/>
            <w:noWrap/>
            <w:vAlign w:val="center"/>
          </w:tcPr>
          <w:p w14:paraId="7FF05BB0" w14:textId="39A96CA6"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b/>
                <w:bCs/>
                <w:sz w:val="21"/>
                <w:szCs w:val="21"/>
              </w:rPr>
              <w:t>Ohlone</w:t>
            </w:r>
          </w:p>
        </w:tc>
        <w:tc>
          <w:tcPr>
            <w:tcW w:w="2700" w:type="dxa"/>
            <w:vAlign w:val="center"/>
          </w:tcPr>
          <w:p w14:paraId="42FA6699" w14:textId="33B9F0FA" w:rsidR="00EF706F" w:rsidRPr="00147028" w:rsidRDefault="00EF706F" w:rsidP="00147028">
            <w:pPr>
              <w:spacing w:after="0" w:line="240" w:lineRule="auto"/>
              <w:rPr>
                <w:rFonts w:asciiTheme="minorHAnsi" w:eastAsia="Times New Roman" w:hAnsiTheme="minorHAnsi"/>
                <w:sz w:val="21"/>
                <w:szCs w:val="21"/>
              </w:rPr>
            </w:pPr>
            <w:r w:rsidRPr="00147028">
              <w:rPr>
                <w:rFonts w:asciiTheme="minorHAnsi" w:hAnsiTheme="minorHAnsi" w:cs="Calibri"/>
                <w:sz w:val="21"/>
                <w:szCs w:val="21"/>
              </w:rPr>
              <w:t>East Bay</w:t>
            </w:r>
          </w:p>
        </w:tc>
        <w:tc>
          <w:tcPr>
            <w:tcW w:w="1440" w:type="dxa"/>
            <w:shd w:val="clear" w:color="auto" w:fill="auto"/>
            <w:noWrap/>
            <w:vAlign w:val="center"/>
          </w:tcPr>
          <w:p w14:paraId="55071C79" w14:textId="33CAED92" w:rsidR="00EF706F" w:rsidRPr="00147028" w:rsidRDefault="00147028"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n/a</w:t>
            </w:r>
          </w:p>
        </w:tc>
        <w:tc>
          <w:tcPr>
            <w:tcW w:w="1170" w:type="dxa"/>
            <w:shd w:val="clear" w:color="auto" w:fill="auto"/>
            <w:noWrap/>
            <w:vAlign w:val="center"/>
          </w:tcPr>
          <w:p w14:paraId="0CDC3A15" w14:textId="77777777" w:rsidR="00EF706F" w:rsidRPr="00147028" w:rsidRDefault="00EF706F" w:rsidP="00147028">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77ACEF39" w14:textId="0EFFFBA4"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w:t>
            </w:r>
          </w:p>
        </w:tc>
        <w:tc>
          <w:tcPr>
            <w:tcW w:w="720" w:type="dxa"/>
            <w:shd w:val="clear" w:color="auto" w:fill="auto"/>
            <w:noWrap/>
            <w:vAlign w:val="center"/>
          </w:tcPr>
          <w:p w14:paraId="1771D423" w14:textId="0D656DD1"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w:t>
            </w:r>
          </w:p>
        </w:tc>
      </w:tr>
      <w:tr w:rsidR="00EF706F" w:rsidRPr="000444C7" w14:paraId="2170B2CE" w14:textId="77777777" w:rsidTr="00147028">
        <w:trPr>
          <w:trHeight w:val="260"/>
        </w:trPr>
        <w:tc>
          <w:tcPr>
            <w:tcW w:w="2880" w:type="dxa"/>
            <w:shd w:val="clear" w:color="auto" w:fill="auto"/>
            <w:noWrap/>
            <w:vAlign w:val="center"/>
          </w:tcPr>
          <w:p w14:paraId="2E68085D" w14:textId="7F5E6408" w:rsidR="00EF706F" w:rsidRPr="00147028" w:rsidRDefault="00EF706F" w:rsidP="00147028">
            <w:pPr>
              <w:spacing w:after="0" w:line="240" w:lineRule="auto"/>
              <w:rPr>
                <w:rFonts w:asciiTheme="minorHAnsi" w:hAnsiTheme="minorHAnsi"/>
                <w:sz w:val="21"/>
                <w:szCs w:val="21"/>
              </w:rPr>
            </w:pPr>
            <w:r w:rsidRPr="00147028">
              <w:rPr>
                <w:rFonts w:asciiTheme="minorHAnsi" w:hAnsiTheme="minorHAnsi" w:cs="Calibri"/>
                <w:b/>
                <w:bCs/>
                <w:sz w:val="21"/>
                <w:szCs w:val="21"/>
              </w:rPr>
              <w:t>West Valley</w:t>
            </w:r>
          </w:p>
        </w:tc>
        <w:tc>
          <w:tcPr>
            <w:tcW w:w="2700" w:type="dxa"/>
            <w:vAlign w:val="center"/>
          </w:tcPr>
          <w:p w14:paraId="6815A004" w14:textId="63309678" w:rsidR="00EF706F" w:rsidRPr="00147028" w:rsidRDefault="00EF706F" w:rsidP="00147028">
            <w:pPr>
              <w:spacing w:after="0" w:line="240" w:lineRule="auto"/>
              <w:rPr>
                <w:rFonts w:asciiTheme="minorHAnsi" w:eastAsia="Times New Roman" w:hAnsiTheme="minorHAnsi"/>
                <w:sz w:val="21"/>
                <w:szCs w:val="21"/>
              </w:rPr>
            </w:pPr>
            <w:r w:rsidRPr="00147028">
              <w:rPr>
                <w:rFonts w:asciiTheme="minorHAnsi" w:hAnsiTheme="minorHAnsi" w:cs="Calibri"/>
                <w:sz w:val="21"/>
                <w:szCs w:val="21"/>
              </w:rPr>
              <w:t>Silicon Valley</w:t>
            </w:r>
          </w:p>
        </w:tc>
        <w:tc>
          <w:tcPr>
            <w:tcW w:w="1440" w:type="dxa"/>
            <w:shd w:val="clear" w:color="auto" w:fill="auto"/>
            <w:noWrap/>
            <w:vAlign w:val="center"/>
          </w:tcPr>
          <w:p w14:paraId="7EBCEF31" w14:textId="5C53CCB6" w:rsidR="00EF706F" w:rsidRPr="00147028" w:rsidRDefault="00147028" w:rsidP="00147028">
            <w:pPr>
              <w:spacing w:after="0" w:line="240" w:lineRule="auto"/>
              <w:jc w:val="center"/>
              <w:rPr>
                <w:rFonts w:asciiTheme="minorHAnsi" w:eastAsia="Times New Roman" w:hAnsiTheme="minorHAnsi"/>
                <w:sz w:val="21"/>
                <w:szCs w:val="21"/>
              </w:rPr>
            </w:pPr>
            <w:r w:rsidRPr="00147028">
              <w:rPr>
                <w:rFonts w:asciiTheme="minorHAnsi" w:eastAsia="Times New Roman" w:hAnsiTheme="minorHAnsi"/>
                <w:sz w:val="21"/>
                <w:szCs w:val="21"/>
              </w:rPr>
              <w:t>n/a</w:t>
            </w:r>
          </w:p>
        </w:tc>
        <w:tc>
          <w:tcPr>
            <w:tcW w:w="1170" w:type="dxa"/>
            <w:shd w:val="clear" w:color="auto" w:fill="auto"/>
            <w:noWrap/>
            <w:vAlign w:val="center"/>
          </w:tcPr>
          <w:p w14:paraId="31311414" w14:textId="77777777" w:rsidR="00EF706F" w:rsidRPr="00147028" w:rsidRDefault="00EF706F" w:rsidP="00147028">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42DBFEAF" w14:textId="073296FD"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11</w:t>
            </w:r>
          </w:p>
        </w:tc>
        <w:tc>
          <w:tcPr>
            <w:tcW w:w="720" w:type="dxa"/>
            <w:shd w:val="clear" w:color="auto" w:fill="auto"/>
            <w:noWrap/>
            <w:vAlign w:val="center"/>
          </w:tcPr>
          <w:p w14:paraId="309D6677" w14:textId="3AD713E5" w:rsidR="00EF706F" w:rsidRPr="00147028" w:rsidRDefault="00EF706F" w:rsidP="00147028">
            <w:pPr>
              <w:spacing w:after="0" w:line="240" w:lineRule="auto"/>
              <w:jc w:val="center"/>
              <w:rPr>
                <w:rFonts w:asciiTheme="minorHAnsi" w:eastAsia="Times New Roman" w:hAnsiTheme="minorHAnsi"/>
                <w:sz w:val="21"/>
                <w:szCs w:val="21"/>
              </w:rPr>
            </w:pPr>
            <w:r w:rsidRPr="00147028">
              <w:rPr>
                <w:rFonts w:asciiTheme="minorHAnsi" w:hAnsiTheme="minorHAnsi" w:cs="Calibri"/>
                <w:sz w:val="21"/>
                <w:szCs w:val="21"/>
              </w:rPr>
              <w:t>11</w:t>
            </w:r>
          </w:p>
        </w:tc>
      </w:tr>
      <w:tr w:rsidR="00EF706F" w:rsidRPr="000444C7" w14:paraId="136B3327" w14:textId="77777777" w:rsidTr="00147028">
        <w:trPr>
          <w:trHeight w:val="197"/>
        </w:trPr>
        <w:tc>
          <w:tcPr>
            <w:tcW w:w="5580" w:type="dxa"/>
            <w:gridSpan w:val="2"/>
            <w:shd w:val="clear" w:color="auto" w:fill="E0EE7C" w:themeFill="accent3" w:themeFillTint="66"/>
            <w:noWrap/>
            <w:vAlign w:val="center"/>
          </w:tcPr>
          <w:p w14:paraId="0B9106D2" w14:textId="77777777" w:rsidR="00EF706F" w:rsidRPr="00147028" w:rsidRDefault="00EF706F" w:rsidP="00EF706F">
            <w:pPr>
              <w:spacing w:after="0" w:line="240" w:lineRule="auto"/>
              <w:rPr>
                <w:rFonts w:asciiTheme="minorHAnsi" w:hAnsiTheme="minorHAnsi"/>
                <w:b/>
                <w:sz w:val="21"/>
                <w:szCs w:val="21"/>
              </w:rPr>
            </w:pPr>
            <w:r w:rsidRPr="00147028">
              <w:rPr>
                <w:rFonts w:asciiTheme="minorHAnsi" w:hAnsiTheme="minorHAnsi"/>
                <w:b/>
                <w:sz w:val="21"/>
                <w:szCs w:val="21"/>
              </w:rPr>
              <w:t>Total Bay Region</w:t>
            </w:r>
          </w:p>
        </w:tc>
        <w:tc>
          <w:tcPr>
            <w:tcW w:w="1440" w:type="dxa"/>
            <w:shd w:val="clear" w:color="auto" w:fill="E0EE7C" w:themeFill="accent3" w:themeFillTint="66"/>
            <w:noWrap/>
            <w:vAlign w:val="center"/>
          </w:tcPr>
          <w:p w14:paraId="55BF6261" w14:textId="66AB1626" w:rsidR="00EF706F" w:rsidRPr="00147028" w:rsidRDefault="00147028" w:rsidP="00EF706F">
            <w:pPr>
              <w:spacing w:after="0" w:line="240" w:lineRule="auto"/>
              <w:jc w:val="center"/>
              <w:rPr>
                <w:rFonts w:asciiTheme="minorHAnsi" w:eastAsia="Times New Roman" w:hAnsiTheme="minorHAnsi"/>
                <w:b/>
                <w:sz w:val="21"/>
                <w:szCs w:val="21"/>
              </w:rPr>
            </w:pPr>
            <w:r w:rsidRPr="00147028">
              <w:rPr>
                <w:rFonts w:asciiTheme="minorHAnsi" w:eastAsia="Times New Roman" w:hAnsiTheme="minorHAnsi"/>
                <w:b/>
                <w:sz w:val="21"/>
                <w:szCs w:val="21"/>
              </w:rPr>
              <w:t>1,389</w:t>
            </w:r>
          </w:p>
        </w:tc>
        <w:tc>
          <w:tcPr>
            <w:tcW w:w="1170" w:type="dxa"/>
            <w:shd w:val="clear" w:color="auto" w:fill="E0EE7C" w:themeFill="accent3" w:themeFillTint="66"/>
            <w:noWrap/>
            <w:vAlign w:val="bottom"/>
          </w:tcPr>
          <w:p w14:paraId="2A2E1701" w14:textId="4647BDAE" w:rsidR="00EF706F" w:rsidRPr="00147028" w:rsidRDefault="00EF706F" w:rsidP="00EF706F">
            <w:pPr>
              <w:spacing w:after="0" w:line="240" w:lineRule="auto"/>
              <w:jc w:val="center"/>
              <w:rPr>
                <w:rFonts w:asciiTheme="minorHAnsi" w:eastAsia="Times New Roman" w:hAnsiTheme="minorHAnsi"/>
                <w:b/>
                <w:sz w:val="21"/>
                <w:szCs w:val="21"/>
              </w:rPr>
            </w:pPr>
            <w:r w:rsidRPr="00147028">
              <w:rPr>
                <w:rFonts w:asciiTheme="minorHAnsi" w:hAnsiTheme="minorHAnsi" w:cs="Calibri"/>
                <w:b/>
                <w:bCs/>
                <w:sz w:val="21"/>
                <w:szCs w:val="21"/>
              </w:rPr>
              <w:t>27</w:t>
            </w:r>
          </w:p>
        </w:tc>
        <w:tc>
          <w:tcPr>
            <w:tcW w:w="1170" w:type="dxa"/>
            <w:shd w:val="clear" w:color="auto" w:fill="E0EE7C" w:themeFill="accent3" w:themeFillTint="66"/>
            <w:noWrap/>
            <w:vAlign w:val="bottom"/>
          </w:tcPr>
          <w:p w14:paraId="45354D31" w14:textId="64B67F7E" w:rsidR="00EF706F" w:rsidRPr="00147028" w:rsidRDefault="00EF706F" w:rsidP="00EF706F">
            <w:pPr>
              <w:spacing w:after="0" w:line="240" w:lineRule="auto"/>
              <w:jc w:val="center"/>
              <w:rPr>
                <w:rFonts w:asciiTheme="minorHAnsi" w:eastAsia="Times New Roman" w:hAnsiTheme="minorHAnsi"/>
                <w:b/>
                <w:sz w:val="21"/>
                <w:szCs w:val="21"/>
              </w:rPr>
            </w:pPr>
            <w:r w:rsidRPr="00147028">
              <w:rPr>
                <w:rFonts w:asciiTheme="minorHAnsi" w:hAnsiTheme="minorHAnsi" w:cs="Calibri"/>
                <w:b/>
                <w:bCs/>
                <w:sz w:val="21"/>
                <w:szCs w:val="21"/>
              </w:rPr>
              <w:t>36</w:t>
            </w:r>
          </w:p>
        </w:tc>
        <w:tc>
          <w:tcPr>
            <w:tcW w:w="720" w:type="dxa"/>
            <w:shd w:val="clear" w:color="auto" w:fill="E0EE7C" w:themeFill="accent3" w:themeFillTint="66"/>
            <w:noWrap/>
            <w:vAlign w:val="bottom"/>
          </w:tcPr>
          <w:p w14:paraId="28DF23C0" w14:textId="3C62D43B" w:rsidR="00EF706F" w:rsidRPr="00147028" w:rsidRDefault="00EF706F" w:rsidP="00EF706F">
            <w:pPr>
              <w:spacing w:after="0" w:line="240" w:lineRule="auto"/>
              <w:jc w:val="center"/>
              <w:rPr>
                <w:rFonts w:asciiTheme="minorHAnsi" w:eastAsia="Times New Roman" w:hAnsiTheme="minorHAnsi"/>
                <w:b/>
                <w:sz w:val="21"/>
                <w:szCs w:val="21"/>
              </w:rPr>
            </w:pPr>
            <w:r w:rsidRPr="00147028">
              <w:rPr>
                <w:rFonts w:asciiTheme="minorHAnsi" w:hAnsiTheme="minorHAnsi" w:cs="Calibri"/>
                <w:b/>
                <w:bCs/>
                <w:sz w:val="21"/>
                <w:szCs w:val="21"/>
              </w:rPr>
              <w:t>63</w:t>
            </w:r>
          </w:p>
        </w:tc>
      </w:tr>
      <w:tr w:rsidR="00562809" w:rsidRPr="000444C7" w14:paraId="2ECAE3AD" w14:textId="77777777" w:rsidTr="00147028">
        <w:trPr>
          <w:trHeight w:val="287"/>
        </w:trPr>
        <w:tc>
          <w:tcPr>
            <w:tcW w:w="5580" w:type="dxa"/>
            <w:gridSpan w:val="2"/>
            <w:shd w:val="clear" w:color="auto" w:fill="CDE32D" w:themeFill="accent6" w:themeFillShade="BF"/>
            <w:noWrap/>
            <w:vAlign w:val="center"/>
          </w:tcPr>
          <w:p w14:paraId="12960DB4" w14:textId="5046F003" w:rsidR="00562809" w:rsidRPr="00147028" w:rsidRDefault="00562809" w:rsidP="00562809">
            <w:pPr>
              <w:spacing w:after="0" w:line="240" w:lineRule="auto"/>
              <w:rPr>
                <w:rFonts w:asciiTheme="minorHAnsi" w:hAnsiTheme="minorHAnsi"/>
                <w:b/>
                <w:sz w:val="21"/>
                <w:szCs w:val="21"/>
              </w:rPr>
            </w:pPr>
            <w:r w:rsidRPr="00147028">
              <w:rPr>
                <w:rFonts w:asciiTheme="minorHAnsi" w:hAnsiTheme="minorHAnsi"/>
                <w:b/>
                <w:sz w:val="21"/>
                <w:szCs w:val="21"/>
              </w:rPr>
              <w:t>Total East Bay Sub-Region</w:t>
            </w:r>
          </w:p>
        </w:tc>
        <w:tc>
          <w:tcPr>
            <w:tcW w:w="1440" w:type="dxa"/>
            <w:shd w:val="clear" w:color="auto" w:fill="CDE32D" w:themeFill="accent6" w:themeFillShade="BF"/>
            <w:noWrap/>
            <w:vAlign w:val="center"/>
          </w:tcPr>
          <w:p w14:paraId="21985E27" w14:textId="2790F3BD" w:rsidR="00562809" w:rsidRPr="00147028" w:rsidRDefault="00147028" w:rsidP="00562809">
            <w:pPr>
              <w:spacing w:after="0" w:line="240" w:lineRule="auto"/>
              <w:jc w:val="center"/>
              <w:rPr>
                <w:rFonts w:asciiTheme="minorHAnsi" w:eastAsia="Times New Roman" w:hAnsiTheme="minorHAnsi"/>
                <w:b/>
                <w:sz w:val="21"/>
                <w:szCs w:val="21"/>
              </w:rPr>
            </w:pPr>
            <w:r w:rsidRPr="00147028">
              <w:rPr>
                <w:rFonts w:asciiTheme="minorHAnsi" w:eastAsia="Times New Roman" w:hAnsiTheme="minorHAnsi"/>
                <w:b/>
                <w:sz w:val="21"/>
                <w:szCs w:val="21"/>
              </w:rPr>
              <w:t>1,314</w:t>
            </w:r>
          </w:p>
        </w:tc>
        <w:tc>
          <w:tcPr>
            <w:tcW w:w="1170" w:type="dxa"/>
            <w:shd w:val="clear" w:color="auto" w:fill="CDE32D" w:themeFill="accent6" w:themeFillShade="BF"/>
            <w:noWrap/>
            <w:vAlign w:val="center"/>
          </w:tcPr>
          <w:p w14:paraId="6D60B4A3" w14:textId="48D42932" w:rsidR="00562809" w:rsidRPr="00147028" w:rsidRDefault="00562809" w:rsidP="00562809">
            <w:pPr>
              <w:spacing w:after="0" w:line="240" w:lineRule="auto"/>
              <w:jc w:val="center"/>
              <w:rPr>
                <w:rFonts w:asciiTheme="minorHAnsi" w:eastAsia="Times New Roman" w:hAnsiTheme="minorHAnsi"/>
                <w:b/>
                <w:sz w:val="21"/>
                <w:szCs w:val="21"/>
              </w:rPr>
            </w:pPr>
            <w:r w:rsidRPr="00147028">
              <w:rPr>
                <w:rFonts w:asciiTheme="minorHAnsi" w:hAnsiTheme="minorHAnsi" w:cs="Calibri"/>
                <w:b/>
                <w:bCs/>
                <w:sz w:val="21"/>
                <w:szCs w:val="21"/>
              </w:rPr>
              <w:t>15</w:t>
            </w:r>
          </w:p>
        </w:tc>
        <w:tc>
          <w:tcPr>
            <w:tcW w:w="1170" w:type="dxa"/>
            <w:shd w:val="clear" w:color="auto" w:fill="CDE32D" w:themeFill="accent6" w:themeFillShade="BF"/>
            <w:noWrap/>
            <w:vAlign w:val="center"/>
          </w:tcPr>
          <w:p w14:paraId="31FED371" w14:textId="0E3D4C5E" w:rsidR="00562809" w:rsidRPr="00147028" w:rsidRDefault="00562809" w:rsidP="00562809">
            <w:pPr>
              <w:spacing w:after="0" w:line="240" w:lineRule="auto"/>
              <w:jc w:val="center"/>
              <w:rPr>
                <w:rFonts w:asciiTheme="minorHAnsi" w:eastAsia="Times New Roman" w:hAnsiTheme="minorHAnsi"/>
                <w:b/>
                <w:sz w:val="21"/>
                <w:szCs w:val="21"/>
              </w:rPr>
            </w:pPr>
            <w:r w:rsidRPr="00147028">
              <w:rPr>
                <w:rFonts w:asciiTheme="minorHAnsi" w:hAnsiTheme="minorHAnsi" w:cs="Calibri"/>
                <w:b/>
                <w:bCs/>
                <w:sz w:val="21"/>
                <w:szCs w:val="21"/>
              </w:rPr>
              <w:t>17</w:t>
            </w:r>
          </w:p>
        </w:tc>
        <w:tc>
          <w:tcPr>
            <w:tcW w:w="720" w:type="dxa"/>
            <w:shd w:val="clear" w:color="auto" w:fill="CDE32D" w:themeFill="accent6" w:themeFillShade="BF"/>
            <w:noWrap/>
            <w:vAlign w:val="center"/>
          </w:tcPr>
          <w:p w14:paraId="18026434" w14:textId="59750E7F" w:rsidR="00562809" w:rsidRPr="00147028" w:rsidRDefault="00562809" w:rsidP="00562809">
            <w:pPr>
              <w:spacing w:after="0" w:line="240" w:lineRule="auto"/>
              <w:jc w:val="center"/>
              <w:rPr>
                <w:rFonts w:asciiTheme="minorHAnsi" w:eastAsia="Times New Roman" w:hAnsiTheme="minorHAnsi"/>
                <w:b/>
                <w:sz w:val="21"/>
                <w:szCs w:val="21"/>
              </w:rPr>
            </w:pPr>
            <w:r w:rsidRPr="00147028">
              <w:rPr>
                <w:rFonts w:asciiTheme="minorHAnsi" w:hAnsiTheme="minorHAnsi" w:cs="Calibri"/>
                <w:b/>
                <w:bCs/>
                <w:sz w:val="21"/>
                <w:szCs w:val="21"/>
              </w:rPr>
              <w:t>3</w:t>
            </w:r>
            <w:r w:rsidR="00C23090">
              <w:rPr>
                <w:rFonts w:asciiTheme="minorHAnsi" w:hAnsiTheme="minorHAnsi" w:cs="Calibri"/>
                <w:b/>
                <w:bCs/>
                <w:sz w:val="21"/>
                <w:szCs w:val="21"/>
              </w:rPr>
              <w:t>2</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478ECDE1" w:rsidR="001C1787" w:rsidRPr="004A2A7C" w:rsidRDefault="001C1787" w:rsidP="001C1787">
      <w:pPr>
        <w:spacing w:line="240" w:lineRule="auto"/>
      </w:pPr>
      <w:r w:rsidRPr="00147028">
        <w:t>Based on the data included i</w:t>
      </w:r>
      <w:r w:rsidR="00293A4B">
        <w:t xml:space="preserve">n this report, there is a </w:t>
      </w:r>
      <w:r w:rsidRPr="00147028">
        <w:t xml:space="preserve">labor market </w:t>
      </w:r>
      <w:r w:rsidR="00293A4B">
        <w:t>gap in the Bay region with 1,315</w:t>
      </w:r>
      <w:r w:rsidRPr="00147028">
        <w:t xml:space="preserve"> annual openings for the </w:t>
      </w:r>
      <w:r w:rsidR="00DE0128" w:rsidRPr="00147028">
        <w:t xml:space="preserve">Commercial Music </w:t>
      </w:r>
      <w:r w:rsidR="00147028">
        <w:t xml:space="preserve">occupational cluster and 63 </w:t>
      </w:r>
      <w:r w:rsidRPr="00147028">
        <w:t>annual a</w:t>
      </w:r>
      <w:r w:rsidR="00293A4B">
        <w:t>wards for an annual undersupply of 1,252 students</w:t>
      </w:r>
      <w:r w:rsidRPr="00147028">
        <w:t xml:space="preserve">. In the </w:t>
      </w:r>
      <w:r w:rsidR="00DE0128" w:rsidRPr="00147028">
        <w:t>East Bay</w:t>
      </w:r>
      <w:r w:rsidR="00293A4B">
        <w:t xml:space="preserve"> sub-r</w:t>
      </w:r>
      <w:r w:rsidR="004833E8" w:rsidRPr="00147028">
        <w:t>egion</w:t>
      </w:r>
      <w:r w:rsidR="00147028">
        <w:t>, there is also a ga</w:t>
      </w:r>
      <w:r w:rsidR="00293A4B">
        <w:t>p with 395</w:t>
      </w:r>
      <w:r w:rsidR="00C23090">
        <w:t xml:space="preserve"> annual openings and 32</w:t>
      </w:r>
      <w:r w:rsidRPr="00147028">
        <w:t xml:space="preserve"> annual a</w:t>
      </w:r>
      <w:r w:rsidR="00293A4B">
        <w:t>wards for an annual undersupply of</w:t>
      </w:r>
      <w:r w:rsidR="00C23090">
        <w:t xml:space="preserve"> 363</w:t>
      </w:r>
      <w:r w:rsidR="00293A4B">
        <w:t xml:space="preserve"> students</w:t>
      </w:r>
      <w:r w:rsidRPr="00147028">
        <w:t>.</w:t>
      </w:r>
    </w:p>
    <w:p w14:paraId="299E68B4" w14:textId="77777777" w:rsidR="00147028" w:rsidRDefault="00147028">
      <w:pPr>
        <w:rPr>
          <w:rFonts w:asciiTheme="majorHAnsi" w:eastAsiaTheme="majorEastAsia" w:hAnsiTheme="majorHAnsi" w:cstheme="majorBidi"/>
          <w:b/>
          <w:bCs/>
          <w:color w:val="122926" w:themeColor="accent1" w:themeShade="BF"/>
          <w:sz w:val="28"/>
          <w:szCs w:val="28"/>
        </w:rPr>
      </w:pPr>
      <w:r>
        <w:br w:type="page"/>
      </w:r>
    </w:p>
    <w:p w14:paraId="0F7AF2E7" w14:textId="1B73194D" w:rsidR="001C1787" w:rsidRDefault="001C1787" w:rsidP="001C1787">
      <w:pPr>
        <w:pStyle w:val="Heading1"/>
        <w:spacing w:before="360"/>
      </w:pPr>
      <w:r>
        <w:lastRenderedPageBreak/>
        <w:t>Student Outcomes</w:t>
      </w:r>
    </w:p>
    <w:p w14:paraId="7AC54CD9" w14:textId="59C9F2DB"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DE0128">
        <w:rPr>
          <w:b/>
        </w:rPr>
        <w:t>1005</w:t>
      </w:r>
      <w:r w:rsidR="00C23090">
        <w:rPr>
          <w:b/>
        </w:rPr>
        <w:t>.</w:t>
      </w:r>
      <w:r w:rsidR="00DE0128">
        <w:rPr>
          <w:b/>
        </w:rPr>
        <w:t>00 - Commercial Music</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14:paraId="777C7658" w14:textId="77777777" w:rsidTr="00246AC5">
        <w:trPr>
          <w:trHeight w:val="512"/>
        </w:trPr>
        <w:tc>
          <w:tcPr>
            <w:tcW w:w="3235" w:type="dxa"/>
            <w:shd w:val="clear" w:color="auto" w:fill="E5F193" w:themeFill="accent2" w:themeFillTint="66"/>
            <w:vAlign w:val="center"/>
          </w:tcPr>
          <w:p w14:paraId="7E22253A" w14:textId="77777777" w:rsidR="00246AC5" w:rsidRPr="00147028" w:rsidRDefault="00246AC5" w:rsidP="006A3B6E">
            <w:pPr>
              <w:jc w:val="center"/>
              <w:rPr>
                <w:sz w:val="21"/>
                <w:szCs w:val="21"/>
              </w:rPr>
            </w:pPr>
            <w:r w:rsidRPr="00147028">
              <w:rPr>
                <w:sz w:val="21"/>
                <w:szCs w:val="21"/>
              </w:rPr>
              <w:t>2015-16</w:t>
            </w:r>
          </w:p>
        </w:tc>
        <w:tc>
          <w:tcPr>
            <w:tcW w:w="1080" w:type="dxa"/>
            <w:shd w:val="clear" w:color="auto" w:fill="E5F193" w:themeFill="accent2" w:themeFillTint="66"/>
            <w:vAlign w:val="center"/>
          </w:tcPr>
          <w:p w14:paraId="7EFB20C5" w14:textId="77777777" w:rsidR="00246AC5" w:rsidRPr="00147028" w:rsidRDefault="00246AC5" w:rsidP="006A3B6E">
            <w:pPr>
              <w:jc w:val="center"/>
              <w:rPr>
                <w:sz w:val="21"/>
                <w:szCs w:val="21"/>
              </w:rPr>
            </w:pPr>
            <w:r w:rsidRPr="00147028">
              <w:rPr>
                <w:sz w:val="21"/>
                <w:szCs w:val="21"/>
              </w:rPr>
              <w:t xml:space="preserve">Bay </w:t>
            </w:r>
            <w:r w:rsidRPr="00147028">
              <w:rPr>
                <w:sz w:val="21"/>
                <w:szCs w:val="21"/>
              </w:rPr>
              <w:br/>
              <w:t>(All CTE Programs)</w:t>
            </w:r>
          </w:p>
        </w:tc>
        <w:tc>
          <w:tcPr>
            <w:tcW w:w="1080" w:type="dxa"/>
            <w:shd w:val="clear" w:color="auto" w:fill="E5F193" w:themeFill="accent2" w:themeFillTint="66"/>
            <w:vAlign w:val="center"/>
          </w:tcPr>
          <w:p w14:paraId="440CBDF8" w14:textId="5BE1E7B8" w:rsidR="00246AC5" w:rsidRPr="00147028" w:rsidRDefault="00246AC5" w:rsidP="006A3B6E">
            <w:pPr>
              <w:jc w:val="center"/>
              <w:rPr>
                <w:sz w:val="21"/>
                <w:szCs w:val="21"/>
              </w:rPr>
            </w:pPr>
            <w:r w:rsidRPr="00147028">
              <w:rPr>
                <w:sz w:val="21"/>
                <w:szCs w:val="21"/>
              </w:rPr>
              <w:t>Input College (All CTE Programs)</w:t>
            </w:r>
          </w:p>
        </w:tc>
        <w:tc>
          <w:tcPr>
            <w:tcW w:w="1080" w:type="dxa"/>
            <w:shd w:val="clear" w:color="auto" w:fill="E5F193" w:themeFill="accent2" w:themeFillTint="66"/>
            <w:vAlign w:val="center"/>
          </w:tcPr>
          <w:p w14:paraId="37E09CAD" w14:textId="6B700C22" w:rsidR="00246AC5" w:rsidRPr="00147028" w:rsidRDefault="00246AC5" w:rsidP="006A3B6E">
            <w:pPr>
              <w:jc w:val="center"/>
              <w:rPr>
                <w:sz w:val="21"/>
                <w:szCs w:val="21"/>
              </w:rPr>
            </w:pPr>
            <w:r w:rsidRPr="00147028">
              <w:rPr>
                <w:sz w:val="21"/>
                <w:szCs w:val="21"/>
              </w:rPr>
              <w:t>State (</w:t>
            </w:r>
            <w:r w:rsidR="00C23090">
              <w:rPr>
                <w:sz w:val="21"/>
                <w:szCs w:val="21"/>
              </w:rPr>
              <w:t xml:space="preserve">TOP </w:t>
            </w:r>
            <w:r w:rsidR="00DE0128" w:rsidRPr="00147028">
              <w:rPr>
                <w:sz w:val="21"/>
                <w:szCs w:val="21"/>
              </w:rPr>
              <w:t>1005</w:t>
            </w:r>
            <w:r w:rsidR="00C23090">
              <w:rPr>
                <w:sz w:val="21"/>
                <w:szCs w:val="21"/>
              </w:rPr>
              <w:t>.</w:t>
            </w:r>
            <w:r w:rsidR="00DE0128" w:rsidRPr="00147028">
              <w:rPr>
                <w:sz w:val="21"/>
                <w:szCs w:val="21"/>
              </w:rPr>
              <w:t>00</w:t>
            </w:r>
            <w:r w:rsidRPr="00147028">
              <w:rPr>
                <w:sz w:val="21"/>
                <w:szCs w:val="21"/>
              </w:rPr>
              <w:t>)</w:t>
            </w:r>
          </w:p>
        </w:tc>
        <w:tc>
          <w:tcPr>
            <w:tcW w:w="1080" w:type="dxa"/>
            <w:shd w:val="clear" w:color="auto" w:fill="E5F193" w:themeFill="accent2" w:themeFillTint="66"/>
            <w:vAlign w:val="center"/>
          </w:tcPr>
          <w:p w14:paraId="5138C8A2" w14:textId="77777777" w:rsidR="00C23090" w:rsidRDefault="00246AC5" w:rsidP="006A3B6E">
            <w:pPr>
              <w:jc w:val="center"/>
              <w:rPr>
                <w:sz w:val="21"/>
                <w:szCs w:val="21"/>
              </w:rPr>
            </w:pPr>
            <w:r w:rsidRPr="00147028">
              <w:rPr>
                <w:sz w:val="21"/>
                <w:szCs w:val="21"/>
              </w:rPr>
              <w:t xml:space="preserve">Bay </w:t>
            </w:r>
          </w:p>
          <w:p w14:paraId="3EE77190" w14:textId="0A75C3E6" w:rsidR="00246AC5" w:rsidRPr="00147028" w:rsidRDefault="00246AC5" w:rsidP="006A3B6E">
            <w:pPr>
              <w:jc w:val="center"/>
              <w:rPr>
                <w:sz w:val="21"/>
                <w:szCs w:val="21"/>
              </w:rPr>
            </w:pPr>
            <w:r w:rsidRPr="00147028">
              <w:rPr>
                <w:sz w:val="21"/>
                <w:szCs w:val="21"/>
              </w:rPr>
              <w:t>(</w:t>
            </w:r>
            <w:r w:rsidR="00C23090">
              <w:rPr>
                <w:sz w:val="21"/>
                <w:szCs w:val="21"/>
              </w:rPr>
              <w:t xml:space="preserve">TOP </w:t>
            </w:r>
            <w:r w:rsidR="00DE0128" w:rsidRPr="00147028">
              <w:rPr>
                <w:sz w:val="21"/>
                <w:szCs w:val="21"/>
              </w:rPr>
              <w:t>1005</w:t>
            </w:r>
            <w:r w:rsidR="00C23090">
              <w:rPr>
                <w:sz w:val="21"/>
                <w:szCs w:val="21"/>
              </w:rPr>
              <w:t>.</w:t>
            </w:r>
            <w:r w:rsidR="00DE0128" w:rsidRPr="00147028">
              <w:rPr>
                <w:sz w:val="21"/>
                <w:szCs w:val="21"/>
              </w:rPr>
              <w:t>00</w:t>
            </w:r>
            <w:r w:rsidRPr="00147028">
              <w:rPr>
                <w:sz w:val="21"/>
                <w:szCs w:val="21"/>
              </w:rPr>
              <w:t>)</w:t>
            </w:r>
          </w:p>
        </w:tc>
        <w:tc>
          <w:tcPr>
            <w:tcW w:w="1080" w:type="dxa"/>
            <w:shd w:val="clear" w:color="auto" w:fill="E5F193" w:themeFill="accent2" w:themeFillTint="66"/>
            <w:vAlign w:val="center"/>
          </w:tcPr>
          <w:p w14:paraId="4FFC7D8C" w14:textId="20EE53D9" w:rsidR="00246AC5" w:rsidRPr="00147028" w:rsidRDefault="00DE0128" w:rsidP="006A3B6E">
            <w:pPr>
              <w:jc w:val="center"/>
              <w:rPr>
                <w:sz w:val="21"/>
                <w:szCs w:val="21"/>
              </w:rPr>
            </w:pPr>
            <w:r w:rsidRPr="00147028">
              <w:rPr>
                <w:sz w:val="21"/>
                <w:szCs w:val="21"/>
              </w:rPr>
              <w:t>East Bay</w:t>
            </w:r>
            <w:r w:rsidR="00246AC5" w:rsidRPr="00147028">
              <w:rPr>
                <w:sz w:val="21"/>
                <w:szCs w:val="21"/>
              </w:rPr>
              <w:t xml:space="preserve"> (</w:t>
            </w:r>
            <w:r w:rsidR="00C23090">
              <w:rPr>
                <w:sz w:val="21"/>
                <w:szCs w:val="21"/>
              </w:rPr>
              <w:t xml:space="preserve">TOP </w:t>
            </w:r>
            <w:r w:rsidRPr="00147028">
              <w:rPr>
                <w:sz w:val="21"/>
                <w:szCs w:val="21"/>
              </w:rPr>
              <w:t>1005</w:t>
            </w:r>
            <w:r w:rsidR="00C23090">
              <w:rPr>
                <w:sz w:val="21"/>
                <w:szCs w:val="21"/>
              </w:rPr>
              <w:t>.</w:t>
            </w:r>
            <w:r w:rsidRPr="00147028">
              <w:rPr>
                <w:sz w:val="21"/>
                <w:szCs w:val="21"/>
              </w:rPr>
              <w:t>00</w:t>
            </w:r>
            <w:r w:rsidR="00246AC5" w:rsidRPr="00147028">
              <w:rPr>
                <w:sz w:val="21"/>
                <w:szCs w:val="21"/>
              </w:rPr>
              <w:t>)</w:t>
            </w:r>
          </w:p>
        </w:tc>
        <w:tc>
          <w:tcPr>
            <w:tcW w:w="1080" w:type="dxa"/>
            <w:shd w:val="clear" w:color="auto" w:fill="E5F193" w:themeFill="accent2" w:themeFillTint="66"/>
            <w:vAlign w:val="center"/>
          </w:tcPr>
          <w:p w14:paraId="77E345FE" w14:textId="6CA68695" w:rsidR="00246AC5" w:rsidRPr="00147028" w:rsidRDefault="00246AC5" w:rsidP="006A3B6E">
            <w:pPr>
              <w:jc w:val="center"/>
              <w:rPr>
                <w:sz w:val="21"/>
                <w:szCs w:val="21"/>
              </w:rPr>
            </w:pPr>
            <w:r w:rsidRPr="00147028">
              <w:rPr>
                <w:sz w:val="21"/>
                <w:szCs w:val="21"/>
              </w:rPr>
              <w:t>Input College (</w:t>
            </w:r>
            <w:r w:rsidR="00C23090">
              <w:rPr>
                <w:sz w:val="21"/>
                <w:szCs w:val="21"/>
              </w:rPr>
              <w:t xml:space="preserve">TOP </w:t>
            </w:r>
            <w:r w:rsidR="00DE0128" w:rsidRPr="00147028">
              <w:rPr>
                <w:sz w:val="21"/>
                <w:szCs w:val="21"/>
              </w:rPr>
              <w:t>1005</w:t>
            </w:r>
            <w:r w:rsidR="00C23090">
              <w:rPr>
                <w:sz w:val="21"/>
                <w:szCs w:val="21"/>
              </w:rPr>
              <w:t>.</w:t>
            </w:r>
            <w:r w:rsidR="00DE0128" w:rsidRPr="00147028">
              <w:rPr>
                <w:sz w:val="21"/>
                <w:szCs w:val="21"/>
              </w:rPr>
              <w:t>00</w:t>
            </w:r>
            <w:r w:rsidRPr="00147028">
              <w:rPr>
                <w:sz w:val="21"/>
                <w:szCs w:val="21"/>
              </w:rPr>
              <w:t>)</w:t>
            </w:r>
          </w:p>
        </w:tc>
      </w:tr>
      <w:tr w:rsidR="00246AC5" w14:paraId="0351AAE9" w14:textId="77777777" w:rsidTr="00246AC5">
        <w:trPr>
          <w:trHeight w:val="521"/>
        </w:trPr>
        <w:tc>
          <w:tcPr>
            <w:tcW w:w="3235" w:type="dxa"/>
            <w:vAlign w:val="center"/>
          </w:tcPr>
          <w:p w14:paraId="7CD4F91D" w14:textId="77777777" w:rsidR="00246AC5" w:rsidRPr="00147028" w:rsidRDefault="00246AC5" w:rsidP="006A3B6E">
            <w:pPr>
              <w:rPr>
                <w:sz w:val="21"/>
                <w:szCs w:val="21"/>
              </w:rPr>
            </w:pPr>
            <w:r w:rsidRPr="00147028">
              <w:rPr>
                <w:sz w:val="21"/>
                <w:szCs w:val="21"/>
              </w:rPr>
              <w:t>% Employed Four Quarters After Exit</w:t>
            </w:r>
          </w:p>
        </w:tc>
        <w:tc>
          <w:tcPr>
            <w:tcW w:w="1080" w:type="dxa"/>
            <w:vAlign w:val="center"/>
          </w:tcPr>
          <w:p w14:paraId="1165C426" w14:textId="3DD92A7B" w:rsidR="00246AC5" w:rsidRPr="00147028" w:rsidRDefault="004833E8" w:rsidP="006A3B6E">
            <w:pPr>
              <w:jc w:val="center"/>
              <w:rPr>
                <w:sz w:val="21"/>
                <w:szCs w:val="21"/>
              </w:rPr>
            </w:pPr>
            <w:r w:rsidRPr="00147028">
              <w:rPr>
                <w:sz w:val="21"/>
                <w:szCs w:val="21"/>
              </w:rPr>
              <w:t>75</w:t>
            </w:r>
            <w:r w:rsidR="00246AC5" w:rsidRPr="00147028">
              <w:rPr>
                <w:sz w:val="21"/>
                <w:szCs w:val="21"/>
              </w:rPr>
              <w:t>%</w:t>
            </w:r>
          </w:p>
        </w:tc>
        <w:tc>
          <w:tcPr>
            <w:tcW w:w="1080" w:type="dxa"/>
            <w:vAlign w:val="center"/>
          </w:tcPr>
          <w:p w14:paraId="0822ADF7" w14:textId="14116264" w:rsidR="00246AC5" w:rsidRPr="00147028" w:rsidRDefault="004C2246" w:rsidP="006A3B6E">
            <w:pPr>
              <w:jc w:val="center"/>
              <w:rPr>
                <w:sz w:val="21"/>
                <w:szCs w:val="21"/>
              </w:rPr>
            </w:pPr>
            <w:r w:rsidRPr="00147028">
              <w:rPr>
                <w:sz w:val="21"/>
                <w:szCs w:val="21"/>
              </w:rPr>
              <w:t>68%</w:t>
            </w:r>
          </w:p>
        </w:tc>
        <w:tc>
          <w:tcPr>
            <w:tcW w:w="1080" w:type="dxa"/>
            <w:vAlign w:val="center"/>
          </w:tcPr>
          <w:p w14:paraId="35788D23" w14:textId="58C3642B" w:rsidR="00246AC5" w:rsidRPr="00147028" w:rsidRDefault="004C2246" w:rsidP="006A3B6E">
            <w:pPr>
              <w:jc w:val="center"/>
              <w:rPr>
                <w:sz w:val="21"/>
                <w:szCs w:val="21"/>
              </w:rPr>
            </w:pPr>
            <w:r w:rsidRPr="00147028">
              <w:rPr>
                <w:sz w:val="21"/>
                <w:szCs w:val="21"/>
              </w:rPr>
              <w:t>62%</w:t>
            </w:r>
          </w:p>
        </w:tc>
        <w:tc>
          <w:tcPr>
            <w:tcW w:w="1080" w:type="dxa"/>
            <w:vAlign w:val="center"/>
          </w:tcPr>
          <w:p w14:paraId="6CCB383A" w14:textId="73E89955" w:rsidR="00246AC5" w:rsidRPr="00147028" w:rsidRDefault="004C2246" w:rsidP="006A3B6E">
            <w:pPr>
              <w:jc w:val="center"/>
              <w:rPr>
                <w:sz w:val="21"/>
                <w:szCs w:val="21"/>
              </w:rPr>
            </w:pPr>
            <w:r w:rsidRPr="00147028">
              <w:rPr>
                <w:sz w:val="21"/>
                <w:szCs w:val="21"/>
              </w:rPr>
              <w:t>63%</w:t>
            </w:r>
          </w:p>
        </w:tc>
        <w:tc>
          <w:tcPr>
            <w:tcW w:w="1080" w:type="dxa"/>
            <w:vAlign w:val="center"/>
          </w:tcPr>
          <w:p w14:paraId="4B38F1F8" w14:textId="48EEE863" w:rsidR="00246AC5" w:rsidRPr="00147028" w:rsidRDefault="004C2246" w:rsidP="006A3B6E">
            <w:pPr>
              <w:jc w:val="center"/>
              <w:rPr>
                <w:sz w:val="21"/>
                <w:szCs w:val="21"/>
              </w:rPr>
            </w:pPr>
            <w:r w:rsidRPr="00147028">
              <w:rPr>
                <w:sz w:val="21"/>
                <w:szCs w:val="21"/>
              </w:rPr>
              <w:t>67%</w:t>
            </w:r>
          </w:p>
        </w:tc>
        <w:tc>
          <w:tcPr>
            <w:tcW w:w="1080" w:type="dxa"/>
            <w:vAlign w:val="center"/>
          </w:tcPr>
          <w:p w14:paraId="62A79C52" w14:textId="07365332" w:rsidR="00246AC5" w:rsidRPr="00147028" w:rsidRDefault="004C2246" w:rsidP="006A3B6E">
            <w:pPr>
              <w:jc w:val="center"/>
              <w:rPr>
                <w:sz w:val="21"/>
                <w:szCs w:val="21"/>
              </w:rPr>
            </w:pPr>
            <w:r w:rsidRPr="00147028">
              <w:rPr>
                <w:sz w:val="21"/>
                <w:szCs w:val="21"/>
              </w:rPr>
              <w:t>67%</w:t>
            </w:r>
          </w:p>
        </w:tc>
      </w:tr>
      <w:tr w:rsidR="00246AC5" w14:paraId="6BD6BFA8" w14:textId="77777777" w:rsidTr="00246AC5">
        <w:trPr>
          <w:trHeight w:val="530"/>
        </w:trPr>
        <w:tc>
          <w:tcPr>
            <w:tcW w:w="3235" w:type="dxa"/>
            <w:vAlign w:val="center"/>
          </w:tcPr>
          <w:p w14:paraId="6F16600B" w14:textId="77FF0C94" w:rsidR="00246AC5" w:rsidRPr="00147028" w:rsidRDefault="00246AC5" w:rsidP="006A3B6E">
            <w:pPr>
              <w:rPr>
                <w:sz w:val="21"/>
                <w:szCs w:val="21"/>
              </w:rPr>
            </w:pPr>
            <w:r w:rsidRPr="00147028">
              <w:rPr>
                <w:sz w:val="21"/>
                <w:szCs w:val="21"/>
              </w:rPr>
              <w:t>Median Quarterly Earnings Two Quarters After Exit</w:t>
            </w:r>
          </w:p>
        </w:tc>
        <w:tc>
          <w:tcPr>
            <w:tcW w:w="1080" w:type="dxa"/>
            <w:vAlign w:val="center"/>
          </w:tcPr>
          <w:p w14:paraId="486F7711" w14:textId="640BF1F3" w:rsidR="00246AC5" w:rsidRPr="00147028" w:rsidRDefault="004833E8" w:rsidP="006A3B6E">
            <w:pPr>
              <w:jc w:val="center"/>
              <w:rPr>
                <w:sz w:val="21"/>
                <w:szCs w:val="21"/>
              </w:rPr>
            </w:pPr>
            <w:r w:rsidRPr="00147028">
              <w:rPr>
                <w:sz w:val="21"/>
                <w:szCs w:val="21"/>
              </w:rPr>
              <w:t>$13,996</w:t>
            </w:r>
          </w:p>
        </w:tc>
        <w:tc>
          <w:tcPr>
            <w:tcW w:w="1080" w:type="dxa"/>
            <w:vAlign w:val="center"/>
          </w:tcPr>
          <w:p w14:paraId="77379553" w14:textId="62580EB0" w:rsidR="00246AC5" w:rsidRPr="00147028" w:rsidRDefault="004C2246" w:rsidP="006A3B6E">
            <w:pPr>
              <w:jc w:val="center"/>
              <w:rPr>
                <w:sz w:val="21"/>
                <w:szCs w:val="21"/>
              </w:rPr>
            </w:pPr>
            <w:r w:rsidRPr="00147028">
              <w:rPr>
                <w:sz w:val="21"/>
                <w:szCs w:val="21"/>
              </w:rPr>
              <w:t>$9,805</w:t>
            </w:r>
          </w:p>
        </w:tc>
        <w:tc>
          <w:tcPr>
            <w:tcW w:w="1080" w:type="dxa"/>
            <w:vAlign w:val="center"/>
          </w:tcPr>
          <w:p w14:paraId="2A687C4D" w14:textId="4745AE51" w:rsidR="00246AC5" w:rsidRPr="00147028" w:rsidRDefault="004C2246" w:rsidP="006A3B6E">
            <w:pPr>
              <w:jc w:val="center"/>
              <w:rPr>
                <w:sz w:val="21"/>
                <w:szCs w:val="21"/>
              </w:rPr>
            </w:pPr>
            <w:r w:rsidRPr="00147028">
              <w:rPr>
                <w:sz w:val="21"/>
                <w:szCs w:val="21"/>
              </w:rPr>
              <w:t>$4,576</w:t>
            </w:r>
          </w:p>
        </w:tc>
        <w:tc>
          <w:tcPr>
            <w:tcW w:w="1080" w:type="dxa"/>
            <w:vAlign w:val="center"/>
          </w:tcPr>
          <w:p w14:paraId="0575663A" w14:textId="2593251C" w:rsidR="00246AC5" w:rsidRPr="00147028" w:rsidRDefault="004C2246" w:rsidP="006A3B6E">
            <w:pPr>
              <w:jc w:val="center"/>
              <w:rPr>
                <w:sz w:val="21"/>
                <w:szCs w:val="21"/>
              </w:rPr>
            </w:pPr>
            <w:r w:rsidRPr="00147028">
              <w:rPr>
                <w:sz w:val="21"/>
                <w:szCs w:val="21"/>
              </w:rPr>
              <w:t>$4,867</w:t>
            </w:r>
          </w:p>
        </w:tc>
        <w:tc>
          <w:tcPr>
            <w:tcW w:w="1080" w:type="dxa"/>
            <w:vAlign w:val="center"/>
          </w:tcPr>
          <w:p w14:paraId="03DF60CB" w14:textId="642AB03A" w:rsidR="00246AC5" w:rsidRPr="00147028" w:rsidRDefault="004C2246" w:rsidP="006A3B6E">
            <w:pPr>
              <w:jc w:val="center"/>
              <w:rPr>
                <w:sz w:val="21"/>
                <w:szCs w:val="21"/>
              </w:rPr>
            </w:pPr>
            <w:r w:rsidRPr="00147028">
              <w:rPr>
                <w:sz w:val="21"/>
                <w:szCs w:val="21"/>
              </w:rPr>
              <w:t>$4,390</w:t>
            </w:r>
          </w:p>
        </w:tc>
        <w:tc>
          <w:tcPr>
            <w:tcW w:w="1080" w:type="dxa"/>
            <w:vAlign w:val="center"/>
          </w:tcPr>
          <w:p w14:paraId="2B90F52F" w14:textId="38DDE3EC" w:rsidR="00246AC5" w:rsidRPr="00147028" w:rsidRDefault="004C2246" w:rsidP="006A3B6E">
            <w:pPr>
              <w:jc w:val="center"/>
              <w:rPr>
                <w:sz w:val="21"/>
                <w:szCs w:val="21"/>
              </w:rPr>
            </w:pPr>
            <w:r w:rsidRPr="00147028">
              <w:rPr>
                <w:sz w:val="21"/>
                <w:szCs w:val="21"/>
              </w:rPr>
              <w:t>$4,686</w:t>
            </w:r>
          </w:p>
        </w:tc>
      </w:tr>
      <w:tr w:rsidR="00246AC5" w14:paraId="11526555" w14:textId="77777777" w:rsidTr="00246AC5">
        <w:trPr>
          <w:trHeight w:val="530"/>
        </w:trPr>
        <w:tc>
          <w:tcPr>
            <w:tcW w:w="3235" w:type="dxa"/>
            <w:vAlign w:val="center"/>
          </w:tcPr>
          <w:p w14:paraId="28837D34" w14:textId="77777777" w:rsidR="00246AC5" w:rsidRPr="00147028" w:rsidRDefault="00246AC5" w:rsidP="006A3B6E">
            <w:pPr>
              <w:rPr>
                <w:sz w:val="21"/>
                <w:szCs w:val="21"/>
              </w:rPr>
            </w:pPr>
            <w:r w:rsidRPr="00147028">
              <w:rPr>
                <w:sz w:val="21"/>
                <w:szCs w:val="21"/>
              </w:rPr>
              <w:t>Median % Change in Earnings</w:t>
            </w:r>
          </w:p>
        </w:tc>
        <w:tc>
          <w:tcPr>
            <w:tcW w:w="1080" w:type="dxa"/>
            <w:vAlign w:val="center"/>
          </w:tcPr>
          <w:p w14:paraId="57670064" w14:textId="595B85E3" w:rsidR="00246AC5" w:rsidRPr="00147028" w:rsidRDefault="004833E8" w:rsidP="006A3B6E">
            <w:pPr>
              <w:jc w:val="center"/>
              <w:rPr>
                <w:sz w:val="21"/>
                <w:szCs w:val="21"/>
              </w:rPr>
            </w:pPr>
            <w:r w:rsidRPr="00147028">
              <w:rPr>
                <w:sz w:val="21"/>
                <w:szCs w:val="21"/>
              </w:rPr>
              <w:t>40</w:t>
            </w:r>
            <w:r w:rsidR="00246AC5" w:rsidRPr="00147028">
              <w:rPr>
                <w:sz w:val="21"/>
                <w:szCs w:val="21"/>
              </w:rPr>
              <w:t>%</w:t>
            </w:r>
          </w:p>
        </w:tc>
        <w:tc>
          <w:tcPr>
            <w:tcW w:w="1080" w:type="dxa"/>
            <w:vAlign w:val="center"/>
          </w:tcPr>
          <w:p w14:paraId="2586E7A1" w14:textId="17EF864B" w:rsidR="00246AC5" w:rsidRPr="00147028" w:rsidRDefault="004C2246" w:rsidP="006A3B6E">
            <w:pPr>
              <w:jc w:val="center"/>
              <w:rPr>
                <w:sz w:val="21"/>
                <w:szCs w:val="21"/>
              </w:rPr>
            </w:pPr>
            <w:r w:rsidRPr="00147028">
              <w:rPr>
                <w:sz w:val="21"/>
                <w:szCs w:val="21"/>
              </w:rPr>
              <w:t>53%</w:t>
            </w:r>
          </w:p>
        </w:tc>
        <w:tc>
          <w:tcPr>
            <w:tcW w:w="1080" w:type="dxa"/>
            <w:vAlign w:val="center"/>
          </w:tcPr>
          <w:p w14:paraId="4370C329" w14:textId="02532AF9" w:rsidR="00246AC5" w:rsidRPr="00147028" w:rsidRDefault="004C2246" w:rsidP="006A3B6E">
            <w:pPr>
              <w:jc w:val="center"/>
              <w:rPr>
                <w:sz w:val="21"/>
                <w:szCs w:val="21"/>
              </w:rPr>
            </w:pPr>
            <w:r w:rsidRPr="00147028">
              <w:rPr>
                <w:sz w:val="21"/>
                <w:szCs w:val="21"/>
              </w:rPr>
              <w:t>69%</w:t>
            </w:r>
          </w:p>
        </w:tc>
        <w:tc>
          <w:tcPr>
            <w:tcW w:w="1080" w:type="dxa"/>
            <w:vAlign w:val="center"/>
          </w:tcPr>
          <w:p w14:paraId="57FBD429" w14:textId="4E929627" w:rsidR="00246AC5" w:rsidRPr="00147028" w:rsidRDefault="004C2246" w:rsidP="006A3B6E">
            <w:pPr>
              <w:jc w:val="center"/>
              <w:rPr>
                <w:sz w:val="21"/>
                <w:szCs w:val="21"/>
              </w:rPr>
            </w:pPr>
            <w:r w:rsidRPr="00147028">
              <w:rPr>
                <w:sz w:val="21"/>
                <w:szCs w:val="21"/>
              </w:rPr>
              <w:t>58%</w:t>
            </w:r>
          </w:p>
        </w:tc>
        <w:tc>
          <w:tcPr>
            <w:tcW w:w="1080" w:type="dxa"/>
            <w:vAlign w:val="center"/>
          </w:tcPr>
          <w:p w14:paraId="730701AF" w14:textId="75D8969C" w:rsidR="00246AC5" w:rsidRPr="00147028" w:rsidRDefault="004C2246" w:rsidP="006A3B6E">
            <w:pPr>
              <w:jc w:val="center"/>
              <w:rPr>
                <w:sz w:val="21"/>
                <w:szCs w:val="21"/>
              </w:rPr>
            </w:pPr>
            <w:r w:rsidRPr="00147028">
              <w:rPr>
                <w:sz w:val="21"/>
                <w:szCs w:val="21"/>
              </w:rPr>
              <w:t>67%</w:t>
            </w:r>
          </w:p>
        </w:tc>
        <w:tc>
          <w:tcPr>
            <w:tcW w:w="1080" w:type="dxa"/>
            <w:vAlign w:val="center"/>
          </w:tcPr>
          <w:p w14:paraId="6ED879C7" w14:textId="201C16BC" w:rsidR="00246AC5" w:rsidRPr="00147028" w:rsidRDefault="004C2246" w:rsidP="006A3B6E">
            <w:pPr>
              <w:jc w:val="center"/>
              <w:rPr>
                <w:sz w:val="21"/>
                <w:szCs w:val="21"/>
              </w:rPr>
            </w:pPr>
            <w:r w:rsidRPr="00147028">
              <w:rPr>
                <w:sz w:val="21"/>
                <w:szCs w:val="21"/>
              </w:rPr>
              <w:t>75%</w:t>
            </w:r>
          </w:p>
        </w:tc>
      </w:tr>
      <w:tr w:rsidR="00246AC5" w14:paraId="493533F6" w14:textId="77777777" w:rsidTr="00246AC5">
        <w:trPr>
          <w:trHeight w:val="503"/>
        </w:trPr>
        <w:tc>
          <w:tcPr>
            <w:tcW w:w="3235" w:type="dxa"/>
            <w:vAlign w:val="center"/>
          </w:tcPr>
          <w:p w14:paraId="210632D1" w14:textId="77777777" w:rsidR="00246AC5" w:rsidRPr="00147028" w:rsidRDefault="00246AC5" w:rsidP="006A3B6E">
            <w:pPr>
              <w:rPr>
                <w:sz w:val="21"/>
                <w:szCs w:val="21"/>
              </w:rPr>
            </w:pPr>
            <w:r w:rsidRPr="00147028">
              <w:rPr>
                <w:sz w:val="21"/>
                <w:szCs w:val="21"/>
              </w:rPr>
              <w:t>% of Students Earning a Living Wage</w:t>
            </w:r>
          </w:p>
        </w:tc>
        <w:tc>
          <w:tcPr>
            <w:tcW w:w="1080" w:type="dxa"/>
            <w:vAlign w:val="center"/>
          </w:tcPr>
          <w:p w14:paraId="05D8339A" w14:textId="77777777" w:rsidR="00246AC5" w:rsidRPr="00147028" w:rsidRDefault="00246AC5" w:rsidP="006A3B6E">
            <w:pPr>
              <w:jc w:val="center"/>
              <w:rPr>
                <w:sz w:val="21"/>
                <w:szCs w:val="21"/>
              </w:rPr>
            </w:pPr>
            <w:r w:rsidRPr="00147028">
              <w:rPr>
                <w:sz w:val="21"/>
                <w:szCs w:val="21"/>
              </w:rPr>
              <w:t>63%</w:t>
            </w:r>
          </w:p>
        </w:tc>
        <w:tc>
          <w:tcPr>
            <w:tcW w:w="1080" w:type="dxa"/>
            <w:vAlign w:val="center"/>
          </w:tcPr>
          <w:p w14:paraId="52404CD9" w14:textId="6975EFD6" w:rsidR="00246AC5" w:rsidRPr="00147028" w:rsidRDefault="004C2246" w:rsidP="006A3B6E">
            <w:pPr>
              <w:jc w:val="center"/>
              <w:rPr>
                <w:sz w:val="21"/>
                <w:szCs w:val="21"/>
              </w:rPr>
            </w:pPr>
            <w:r w:rsidRPr="00147028">
              <w:rPr>
                <w:sz w:val="21"/>
                <w:szCs w:val="21"/>
              </w:rPr>
              <w:t>55%</w:t>
            </w:r>
          </w:p>
        </w:tc>
        <w:tc>
          <w:tcPr>
            <w:tcW w:w="1080" w:type="dxa"/>
            <w:vAlign w:val="center"/>
          </w:tcPr>
          <w:p w14:paraId="07D0F9A0" w14:textId="6E59CC50" w:rsidR="00246AC5" w:rsidRPr="00147028" w:rsidRDefault="004C2246" w:rsidP="006A3B6E">
            <w:pPr>
              <w:jc w:val="center"/>
              <w:rPr>
                <w:sz w:val="21"/>
                <w:szCs w:val="21"/>
              </w:rPr>
            </w:pPr>
            <w:r w:rsidRPr="00147028">
              <w:rPr>
                <w:sz w:val="21"/>
                <w:szCs w:val="21"/>
              </w:rPr>
              <w:t>23%</w:t>
            </w:r>
          </w:p>
        </w:tc>
        <w:tc>
          <w:tcPr>
            <w:tcW w:w="1080" w:type="dxa"/>
            <w:vAlign w:val="center"/>
          </w:tcPr>
          <w:p w14:paraId="77052BF7" w14:textId="1B59F8EF" w:rsidR="00246AC5" w:rsidRPr="00147028" w:rsidRDefault="004C2246" w:rsidP="006A3B6E">
            <w:pPr>
              <w:jc w:val="center"/>
              <w:rPr>
                <w:sz w:val="21"/>
                <w:szCs w:val="21"/>
              </w:rPr>
            </w:pPr>
            <w:r w:rsidRPr="00147028">
              <w:rPr>
                <w:sz w:val="21"/>
                <w:szCs w:val="21"/>
              </w:rPr>
              <w:t>29%</w:t>
            </w:r>
          </w:p>
        </w:tc>
        <w:tc>
          <w:tcPr>
            <w:tcW w:w="1080" w:type="dxa"/>
            <w:vAlign w:val="center"/>
          </w:tcPr>
          <w:p w14:paraId="1C748F74" w14:textId="58FDF75E" w:rsidR="00246AC5" w:rsidRPr="00147028" w:rsidRDefault="004C2246" w:rsidP="006A3B6E">
            <w:pPr>
              <w:jc w:val="center"/>
              <w:rPr>
                <w:sz w:val="21"/>
                <w:szCs w:val="21"/>
              </w:rPr>
            </w:pPr>
            <w:r w:rsidRPr="00147028">
              <w:rPr>
                <w:sz w:val="21"/>
                <w:szCs w:val="21"/>
              </w:rPr>
              <w:t>28%</w:t>
            </w:r>
          </w:p>
        </w:tc>
        <w:tc>
          <w:tcPr>
            <w:tcW w:w="1080" w:type="dxa"/>
            <w:vAlign w:val="center"/>
          </w:tcPr>
          <w:p w14:paraId="3EB01E32" w14:textId="35E865EF" w:rsidR="00246AC5" w:rsidRPr="00147028" w:rsidRDefault="004C2246" w:rsidP="006A3B6E">
            <w:pPr>
              <w:jc w:val="center"/>
              <w:rPr>
                <w:sz w:val="21"/>
                <w:szCs w:val="21"/>
              </w:rPr>
            </w:pPr>
            <w:r w:rsidRPr="00147028">
              <w:rPr>
                <w:sz w:val="21"/>
                <w:szCs w:val="21"/>
              </w:rPr>
              <w:t>n/a</w:t>
            </w:r>
          </w:p>
        </w:tc>
      </w:tr>
    </w:tbl>
    <w:p w14:paraId="19173C56" w14:textId="57ED3E1F"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sidRPr="004C2246">
        <w:rPr>
          <w:i/>
          <w:sz w:val="20"/>
          <w:szCs w:val="20"/>
        </w:rPr>
        <w:t xml:space="preserve">Pipeline </w:t>
      </w:r>
      <w:r w:rsidRPr="004C2246">
        <w:rPr>
          <w:i/>
          <w:sz w:val="20"/>
          <w:szCs w:val="20"/>
        </w:rPr>
        <w:t xml:space="preserve">(version available on </w:t>
      </w:r>
      <w:r w:rsidR="004833E8" w:rsidRPr="004C2246">
        <w:rPr>
          <w:i/>
          <w:sz w:val="20"/>
          <w:szCs w:val="20"/>
        </w:rPr>
        <w:t>10</w:t>
      </w:r>
      <w:r w:rsidR="004C2246" w:rsidRPr="004C2246">
        <w:rPr>
          <w:i/>
          <w:sz w:val="20"/>
          <w:szCs w:val="20"/>
        </w:rPr>
        <w:t>/3</w:t>
      </w:r>
      <w:r w:rsidR="00280F01" w:rsidRPr="004C2246">
        <w:rPr>
          <w:i/>
          <w:sz w:val="20"/>
          <w:szCs w:val="20"/>
        </w:rPr>
        <w:t>0</w:t>
      </w:r>
      <w:r w:rsidRPr="004C2246">
        <w:rPr>
          <w:i/>
          <w:sz w:val="20"/>
          <w:szCs w:val="20"/>
        </w:rPr>
        <w:t>/18)</w:t>
      </w:r>
    </w:p>
    <w:p w14:paraId="2B726C29" w14:textId="592533FD" w:rsidR="001C1787" w:rsidRDefault="00C23090" w:rsidP="001C1787">
      <w:pPr>
        <w:pStyle w:val="Heading1"/>
      </w:pPr>
      <w:r>
        <w:t xml:space="preserve">Skills </w:t>
      </w:r>
      <w:r w:rsidR="001C1787">
        <w:t>and Education</w:t>
      </w:r>
    </w:p>
    <w:p w14:paraId="5FAC2E38" w14:textId="761B57E7" w:rsidR="001C1787" w:rsidRPr="007305E3" w:rsidRDefault="001C1787" w:rsidP="001C1787">
      <w:pPr>
        <w:pStyle w:val="NoSpacing"/>
        <w:spacing w:after="60"/>
        <w:rPr>
          <w:b/>
          <w:sz w:val="21"/>
          <w:szCs w:val="21"/>
        </w:rPr>
      </w:pPr>
      <w:r>
        <w:rPr>
          <w:b/>
        </w:rPr>
        <w:t>Table 9.</w:t>
      </w:r>
      <w:r w:rsidRPr="00552133">
        <w:rPr>
          <w:b/>
        </w:rPr>
        <w:t xml:space="preserve"> Top Skills for </w:t>
      </w:r>
      <w:r w:rsidR="00DE0128">
        <w:rPr>
          <w:b/>
        </w:rPr>
        <w:t xml:space="preserve">Commercial Music Occupations </w:t>
      </w:r>
      <w:r>
        <w:rPr>
          <w:b/>
        </w:rPr>
        <w:t>in Bay Region (</w:t>
      </w:r>
      <w:r w:rsidR="00DE0128">
        <w:rPr>
          <w:b/>
        </w:rPr>
        <w:t>Oct 2017 - Sept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147028" w:rsidRDefault="001C1787" w:rsidP="006A3B6E">
            <w:pPr>
              <w:spacing w:line="240" w:lineRule="auto"/>
              <w:contextualSpacing/>
              <w:rPr>
                <w:rFonts w:asciiTheme="minorHAnsi" w:hAnsiTheme="minorHAnsi"/>
                <w:sz w:val="21"/>
                <w:szCs w:val="21"/>
              </w:rPr>
            </w:pPr>
            <w:r w:rsidRPr="00147028">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147028" w:rsidRDefault="001C1787" w:rsidP="006A3B6E">
            <w:pPr>
              <w:spacing w:line="240" w:lineRule="auto"/>
              <w:contextualSpacing/>
              <w:jc w:val="center"/>
              <w:rPr>
                <w:rFonts w:asciiTheme="minorHAnsi" w:hAnsiTheme="minorHAnsi"/>
                <w:sz w:val="21"/>
                <w:szCs w:val="21"/>
              </w:rPr>
            </w:pPr>
            <w:r w:rsidRPr="00147028">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147028" w:rsidRDefault="001C1787" w:rsidP="006A3B6E">
            <w:pPr>
              <w:spacing w:after="0" w:line="240" w:lineRule="auto"/>
              <w:contextualSpacing/>
              <w:rPr>
                <w:rFonts w:asciiTheme="minorHAnsi" w:eastAsia="Times New Roman" w:hAnsiTheme="minorHAnsi"/>
                <w:sz w:val="21"/>
                <w:szCs w:val="21"/>
              </w:rPr>
            </w:pPr>
            <w:r w:rsidRPr="00147028">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147028" w:rsidRDefault="001C1787" w:rsidP="006A3B6E">
            <w:pPr>
              <w:spacing w:after="0" w:line="240" w:lineRule="auto"/>
              <w:contextualSpacing/>
              <w:jc w:val="center"/>
              <w:rPr>
                <w:rFonts w:asciiTheme="minorHAnsi" w:eastAsia="Times New Roman" w:hAnsiTheme="minorHAnsi"/>
                <w:sz w:val="21"/>
                <w:szCs w:val="21"/>
              </w:rPr>
            </w:pPr>
            <w:r w:rsidRPr="00147028">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147028" w:rsidRDefault="001C1787" w:rsidP="006A3B6E">
            <w:pPr>
              <w:spacing w:after="0" w:line="240" w:lineRule="auto"/>
              <w:contextualSpacing/>
              <w:rPr>
                <w:rFonts w:asciiTheme="minorHAnsi" w:hAnsiTheme="minorHAnsi"/>
                <w:sz w:val="21"/>
                <w:szCs w:val="21"/>
              </w:rPr>
            </w:pPr>
            <w:r w:rsidRPr="00147028">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147028" w:rsidRDefault="001C1787" w:rsidP="006A3B6E">
            <w:pPr>
              <w:spacing w:after="0" w:line="240" w:lineRule="auto"/>
              <w:contextualSpacing/>
              <w:jc w:val="center"/>
              <w:rPr>
                <w:rFonts w:asciiTheme="minorHAnsi" w:hAnsiTheme="minorHAnsi"/>
                <w:sz w:val="21"/>
                <w:szCs w:val="21"/>
              </w:rPr>
            </w:pPr>
            <w:r w:rsidRPr="00147028">
              <w:rPr>
                <w:rFonts w:asciiTheme="minorHAnsi" w:hAnsiTheme="minorHAnsi"/>
                <w:sz w:val="21"/>
                <w:szCs w:val="21"/>
              </w:rPr>
              <w:t>Postings</w:t>
            </w:r>
          </w:p>
        </w:tc>
      </w:tr>
      <w:tr w:rsidR="00EF706F" w:rsidRPr="00DA0761" w14:paraId="25D331DD" w14:textId="77777777" w:rsidTr="00147028">
        <w:trPr>
          <w:trHeight w:val="233"/>
        </w:trPr>
        <w:tc>
          <w:tcPr>
            <w:tcW w:w="2340" w:type="dxa"/>
          </w:tcPr>
          <w:p w14:paraId="4678F23D" w14:textId="7C07BD48"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Teaching</w:t>
            </w:r>
          </w:p>
        </w:tc>
        <w:tc>
          <w:tcPr>
            <w:tcW w:w="900" w:type="dxa"/>
            <w:tcBorders>
              <w:right w:val="single" w:sz="4" w:space="0" w:color="BFBFBF" w:themeColor="background1" w:themeShade="BF"/>
            </w:tcBorders>
          </w:tcPr>
          <w:p w14:paraId="28F1D665" w14:textId="173D57D3"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204</w:t>
            </w:r>
          </w:p>
        </w:tc>
        <w:tc>
          <w:tcPr>
            <w:tcW w:w="2880" w:type="dxa"/>
            <w:tcBorders>
              <w:left w:val="single" w:sz="4" w:space="0" w:color="BFBFBF" w:themeColor="background1" w:themeShade="BF"/>
            </w:tcBorders>
            <w:shd w:val="clear" w:color="auto" w:fill="auto"/>
          </w:tcPr>
          <w:p w14:paraId="60BA9810" w14:textId="6EBE4BDE" w:rsidR="00EF706F" w:rsidRPr="00147028" w:rsidRDefault="00EF706F" w:rsidP="00147028">
            <w:pPr>
              <w:spacing w:after="0" w:line="240" w:lineRule="auto"/>
              <w:contextualSpacing/>
              <w:rPr>
                <w:rFonts w:asciiTheme="minorHAnsi" w:eastAsia="Times New Roman" w:hAnsiTheme="minorHAnsi"/>
                <w:sz w:val="21"/>
                <w:szCs w:val="21"/>
              </w:rPr>
            </w:pPr>
            <w:r w:rsidRPr="00147028">
              <w:rPr>
                <w:rFonts w:asciiTheme="minorHAnsi" w:hAnsiTheme="minorHAnsi" w:cs="Calibri"/>
                <w:sz w:val="21"/>
                <w:szCs w:val="21"/>
              </w:rPr>
              <w:t>Broadcast Industry Knowledge</w:t>
            </w:r>
          </w:p>
        </w:tc>
        <w:tc>
          <w:tcPr>
            <w:tcW w:w="900" w:type="dxa"/>
            <w:tcBorders>
              <w:right w:val="single" w:sz="4" w:space="0" w:color="BFBFBF" w:themeColor="background1" w:themeShade="BF"/>
            </w:tcBorders>
            <w:shd w:val="clear" w:color="auto" w:fill="auto"/>
          </w:tcPr>
          <w:p w14:paraId="71688091" w14:textId="3E3B1B2F" w:rsidR="00EF706F" w:rsidRPr="00147028" w:rsidRDefault="00EF706F" w:rsidP="00147028">
            <w:pPr>
              <w:spacing w:after="0" w:line="240" w:lineRule="auto"/>
              <w:contextualSpacing/>
              <w:jc w:val="center"/>
              <w:rPr>
                <w:rFonts w:asciiTheme="minorHAnsi" w:eastAsia="Times New Roman" w:hAnsiTheme="minorHAnsi"/>
                <w:sz w:val="21"/>
                <w:szCs w:val="21"/>
              </w:rPr>
            </w:pPr>
            <w:r w:rsidRPr="00147028">
              <w:rPr>
                <w:rFonts w:asciiTheme="minorHAnsi" w:hAnsiTheme="minorHAnsi" w:cs="Calibri"/>
                <w:sz w:val="21"/>
                <w:szCs w:val="21"/>
              </w:rPr>
              <w:t>82</w:t>
            </w:r>
          </w:p>
        </w:tc>
        <w:tc>
          <w:tcPr>
            <w:tcW w:w="2700" w:type="dxa"/>
            <w:tcBorders>
              <w:left w:val="single" w:sz="4" w:space="0" w:color="BFBFBF" w:themeColor="background1" w:themeShade="BF"/>
              <w:right w:val="nil"/>
            </w:tcBorders>
          </w:tcPr>
          <w:p w14:paraId="511923F3" w14:textId="72F61690"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Consumer Electronics</w:t>
            </w:r>
          </w:p>
        </w:tc>
        <w:tc>
          <w:tcPr>
            <w:tcW w:w="900" w:type="dxa"/>
            <w:tcBorders>
              <w:right w:val="nil"/>
            </w:tcBorders>
          </w:tcPr>
          <w:p w14:paraId="4C85030F" w14:textId="72127B3C"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51</w:t>
            </w:r>
          </w:p>
        </w:tc>
      </w:tr>
      <w:tr w:rsidR="00EF706F" w:rsidRPr="00DA0761" w14:paraId="6D3F7982" w14:textId="77777777" w:rsidTr="00147028">
        <w:trPr>
          <w:trHeight w:val="233"/>
        </w:trPr>
        <w:tc>
          <w:tcPr>
            <w:tcW w:w="2340" w:type="dxa"/>
          </w:tcPr>
          <w:p w14:paraId="09CCF652" w14:textId="275F033C"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Customer Service</w:t>
            </w:r>
          </w:p>
        </w:tc>
        <w:tc>
          <w:tcPr>
            <w:tcW w:w="900" w:type="dxa"/>
            <w:tcBorders>
              <w:right w:val="single" w:sz="4" w:space="0" w:color="BFBFBF" w:themeColor="background1" w:themeShade="BF"/>
            </w:tcBorders>
          </w:tcPr>
          <w:p w14:paraId="17126FA6" w14:textId="030BD683"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168</w:t>
            </w:r>
          </w:p>
        </w:tc>
        <w:tc>
          <w:tcPr>
            <w:tcW w:w="2880" w:type="dxa"/>
            <w:tcBorders>
              <w:left w:val="single" w:sz="4" w:space="0" w:color="BFBFBF" w:themeColor="background1" w:themeShade="BF"/>
            </w:tcBorders>
            <w:shd w:val="clear" w:color="auto" w:fill="auto"/>
          </w:tcPr>
          <w:p w14:paraId="3951EE33" w14:textId="7C8EBB07"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tcPr>
          <w:p w14:paraId="172BEB87" w14:textId="0AA9FD66"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76</w:t>
            </w:r>
          </w:p>
        </w:tc>
        <w:tc>
          <w:tcPr>
            <w:tcW w:w="2700" w:type="dxa"/>
            <w:tcBorders>
              <w:left w:val="single" w:sz="4" w:space="0" w:color="BFBFBF" w:themeColor="background1" w:themeShade="BF"/>
              <w:right w:val="nil"/>
            </w:tcBorders>
          </w:tcPr>
          <w:p w14:paraId="0AF75B16" w14:textId="4A0EA249"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Digital Audio</w:t>
            </w:r>
          </w:p>
        </w:tc>
        <w:tc>
          <w:tcPr>
            <w:tcW w:w="900" w:type="dxa"/>
            <w:tcBorders>
              <w:right w:val="nil"/>
            </w:tcBorders>
          </w:tcPr>
          <w:p w14:paraId="4E6E0194" w14:textId="2E749D2B"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50</w:t>
            </w:r>
          </w:p>
        </w:tc>
      </w:tr>
      <w:tr w:rsidR="00EF706F" w:rsidRPr="00DA0761" w14:paraId="3E952B4F" w14:textId="77777777" w:rsidTr="00147028">
        <w:trPr>
          <w:trHeight w:val="233"/>
        </w:trPr>
        <w:tc>
          <w:tcPr>
            <w:tcW w:w="2340" w:type="dxa"/>
          </w:tcPr>
          <w:p w14:paraId="50E1E8F6" w14:textId="78311E87"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Music</w:t>
            </w:r>
          </w:p>
        </w:tc>
        <w:tc>
          <w:tcPr>
            <w:tcW w:w="900" w:type="dxa"/>
            <w:tcBorders>
              <w:right w:val="single" w:sz="4" w:space="0" w:color="BFBFBF" w:themeColor="background1" w:themeShade="BF"/>
            </w:tcBorders>
          </w:tcPr>
          <w:p w14:paraId="05B2F578" w14:textId="0F6D1111"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165</w:t>
            </w:r>
          </w:p>
        </w:tc>
        <w:tc>
          <w:tcPr>
            <w:tcW w:w="2880" w:type="dxa"/>
            <w:tcBorders>
              <w:left w:val="single" w:sz="4" w:space="0" w:color="BFBFBF" w:themeColor="background1" w:themeShade="BF"/>
            </w:tcBorders>
            <w:shd w:val="clear" w:color="auto" w:fill="auto"/>
          </w:tcPr>
          <w:p w14:paraId="3D7FB6BD" w14:textId="366ADD4A"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Technical Support</w:t>
            </w:r>
          </w:p>
        </w:tc>
        <w:tc>
          <w:tcPr>
            <w:tcW w:w="900" w:type="dxa"/>
            <w:tcBorders>
              <w:right w:val="single" w:sz="4" w:space="0" w:color="BFBFBF" w:themeColor="background1" w:themeShade="BF"/>
            </w:tcBorders>
            <w:shd w:val="clear" w:color="auto" w:fill="auto"/>
          </w:tcPr>
          <w:p w14:paraId="679248B3" w14:textId="3CB8324E"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74</w:t>
            </w:r>
          </w:p>
        </w:tc>
        <w:tc>
          <w:tcPr>
            <w:tcW w:w="2700" w:type="dxa"/>
            <w:tcBorders>
              <w:left w:val="single" w:sz="4" w:space="0" w:color="BFBFBF" w:themeColor="background1" w:themeShade="BF"/>
              <w:right w:val="nil"/>
            </w:tcBorders>
          </w:tcPr>
          <w:p w14:paraId="71FBE546" w14:textId="4ABE3B82"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Satisfaction Failure Correction</w:t>
            </w:r>
          </w:p>
        </w:tc>
        <w:tc>
          <w:tcPr>
            <w:tcW w:w="900" w:type="dxa"/>
            <w:tcBorders>
              <w:right w:val="nil"/>
            </w:tcBorders>
          </w:tcPr>
          <w:p w14:paraId="67979DFF" w14:textId="7EFDCF9A"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50</w:t>
            </w:r>
          </w:p>
        </w:tc>
      </w:tr>
      <w:tr w:rsidR="00EF706F" w:rsidRPr="00DA0761" w14:paraId="634D4DE5" w14:textId="77777777" w:rsidTr="00147028">
        <w:trPr>
          <w:trHeight w:val="233"/>
        </w:trPr>
        <w:tc>
          <w:tcPr>
            <w:tcW w:w="2340" w:type="dxa"/>
          </w:tcPr>
          <w:p w14:paraId="146884BC" w14:textId="6634727E"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Sales</w:t>
            </w:r>
          </w:p>
        </w:tc>
        <w:tc>
          <w:tcPr>
            <w:tcW w:w="900" w:type="dxa"/>
            <w:tcBorders>
              <w:right w:val="single" w:sz="4" w:space="0" w:color="BFBFBF" w:themeColor="background1" w:themeShade="BF"/>
            </w:tcBorders>
          </w:tcPr>
          <w:p w14:paraId="08B8DCEB" w14:textId="05194A42"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120</w:t>
            </w:r>
          </w:p>
        </w:tc>
        <w:tc>
          <w:tcPr>
            <w:tcW w:w="2880" w:type="dxa"/>
            <w:tcBorders>
              <w:left w:val="single" w:sz="4" w:space="0" w:color="BFBFBF" w:themeColor="background1" w:themeShade="BF"/>
            </w:tcBorders>
            <w:shd w:val="clear" w:color="auto" w:fill="auto"/>
          </w:tcPr>
          <w:p w14:paraId="36FFD4D3" w14:textId="016EACB0"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Python</w:t>
            </w:r>
          </w:p>
        </w:tc>
        <w:tc>
          <w:tcPr>
            <w:tcW w:w="900" w:type="dxa"/>
            <w:tcBorders>
              <w:right w:val="single" w:sz="4" w:space="0" w:color="BFBFBF" w:themeColor="background1" w:themeShade="BF"/>
            </w:tcBorders>
            <w:shd w:val="clear" w:color="auto" w:fill="auto"/>
          </w:tcPr>
          <w:p w14:paraId="0F947800" w14:textId="0DE380F5"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70</w:t>
            </w:r>
          </w:p>
        </w:tc>
        <w:tc>
          <w:tcPr>
            <w:tcW w:w="2700" w:type="dxa"/>
            <w:tcBorders>
              <w:left w:val="single" w:sz="4" w:space="0" w:color="BFBFBF" w:themeColor="background1" w:themeShade="BF"/>
              <w:right w:val="nil"/>
            </w:tcBorders>
          </w:tcPr>
          <w:p w14:paraId="4DCC4734" w14:textId="6A123DEE"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Wiring</w:t>
            </w:r>
          </w:p>
        </w:tc>
        <w:tc>
          <w:tcPr>
            <w:tcW w:w="900" w:type="dxa"/>
            <w:tcBorders>
              <w:right w:val="nil"/>
            </w:tcBorders>
          </w:tcPr>
          <w:p w14:paraId="30D4805D" w14:textId="58DEBE62"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50</w:t>
            </w:r>
          </w:p>
        </w:tc>
      </w:tr>
      <w:tr w:rsidR="00EF706F" w:rsidRPr="00DA0761" w14:paraId="2277E2CB" w14:textId="77777777" w:rsidTr="00147028">
        <w:trPr>
          <w:trHeight w:val="233"/>
        </w:trPr>
        <w:tc>
          <w:tcPr>
            <w:tcW w:w="2340" w:type="dxa"/>
          </w:tcPr>
          <w:p w14:paraId="4EA4F4B5" w14:textId="36426A78"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Video Conferencing</w:t>
            </w:r>
          </w:p>
        </w:tc>
        <w:tc>
          <w:tcPr>
            <w:tcW w:w="900" w:type="dxa"/>
            <w:tcBorders>
              <w:right w:val="single" w:sz="4" w:space="0" w:color="BFBFBF" w:themeColor="background1" w:themeShade="BF"/>
            </w:tcBorders>
          </w:tcPr>
          <w:p w14:paraId="294C9FC4" w14:textId="2CFB42AE"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120</w:t>
            </w:r>
          </w:p>
        </w:tc>
        <w:tc>
          <w:tcPr>
            <w:tcW w:w="2880" w:type="dxa"/>
            <w:tcBorders>
              <w:left w:val="single" w:sz="4" w:space="0" w:color="BFBFBF" w:themeColor="background1" w:themeShade="BF"/>
            </w:tcBorders>
            <w:shd w:val="clear" w:color="auto" w:fill="auto"/>
          </w:tcPr>
          <w:p w14:paraId="7B99FE23" w14:textId="6BD6E023"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Painting</w:t>
            </w:r>
          </w:p>
        </w:tc>
        <w:tc>
          <w:tcPr>
            <w:tcW w:w="900" w:type="dxa"/>
            <w:tcBorders>
              <w:right w:val="single" w:sz="4" w:space="0" w:color="BFBFBF" w:themeColor="background1" w:themeShade="BF"/>
            </w:tcBorders>
            <w:shd w:val="clear" w:color="auto" w:fill="auto"/>
          </w:tcPr>
          <w:p w14:paraId="5DB7800C" w14:textId="2D619FB5"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68</w:t>
            </w:r>
          </w:p>
        </w:tc>
        <w:tc>
          <w:tcPr>
            <w:tcW w:w="2700" w:type="dxa"/>
            <w:tcBorders>
              <w:left w:val="single" w:sz="4" w:space="0" w:color="BFBFBF" w:themeColor="background1" w:themeShade="BF"/>
              <w:right w:val="nil"/>
            </w:tcBorders>
          </w:tcPr>
          <w:p w14:paraId="63B82599" w14:textId="743A9728"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System Design</w:t>
            </w:r>
          </w:p>
        </w:tc>
        <w:tc>
          <w:tcPr>
            <w:tcW w:w="900" w:type="dxa"/>
            <w:tcBorders>
              <w:right w:val="nil"/>
            </w:tcBorders>
          </w:tcPr>
          <w:p w14:paraId="2A87453C" w14:textId="06C5C668"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49</w:t>
            </w:r>
          </w:p>
        </w:tc>
      </w:tr>
      <w:tr w:rsidR="00EF706F" w:rsidRPr="00DA0761" w14:paraId="46B54CBB" w14:textId="77777777" w:rsidTr="00147028">
        <w:trPr>
          <w:trHeight w:val="233"/>
        </w:trPr>
        <w:tc>
          <w:tcPr>
            <w:tcW w:w="2340" w:type="dxa"/>
          </w:tcPr>
          <w:p w14:paraId="6E145E67" w14:textId="3E39D2D2"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Digital Signal Processing (DSP)</w:t>
            </w:r>
          </w:p>
        </w:tc>
        <w:tc>
          <w:tcPr>
            <w:tcW w:w="900" w:type="dxa"/>
            <w:tcBorders>
              <w:right w:val="single" w:sz="4" w:space="0" w:color="BFBFBF" w:themeColor="background1" w:themeShade="BF"/>
            </w:tcBorders>
          </w:tcPr>
          <w:p w14:paraId="1E767F5E" w14:textId="4B599250"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118</w:t>
            </w:r>
          </w:p>
        </w:tc>
        <w:tc>
          <w:tcPr>
            <w:tcW w:w="2880" w:type="dxa"/>
            <w:tcBorders>
              <w:left w:val="single" w:sz="4" w:space="0" w:color="BFBFBF" w:themeColor="background1" w:themeShade="BF"/>
            </w:tcBorders>
            <w:shd w:val="clear" w:color="auto" w:fill="auto"/>
          </w:tcPr>
          <w:p w14:paraId="43010CFE" w14:textId="15389DBA"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Digital Video</w:t>
            </w:r>
          </w:p>
        </w:tc>
        <w:tc>
          <w:tcPr>
            <w:tcW w:w="900" w:type="dxa"/>
            <w:tcBorders>
              <w:right w:val="single" w:sz="4" w:space="0" w:color="BFBFBF" w:themeColor="background1" w:themeShade="BF"/>
            </w:tcBorders>
            <w:shd w:val="clear" w:color="auto" w:fill="auto"/>
          </w:tcPr>
          <w:p w14:paraId="1A5C4FEE" w14:textId="38079A2C"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66</w:t>
            </w:r>
          </w:p>
        </w:tc>
        <w:tc>
          <w:tcPr>
            <w:tcW w:w="2700" w:type="dxa"/>
            <w:tcBorders>
              <w:left w:val="single" w:sz="4" w:space="0" w:color="BFBFBF" w:themeColor="background1" w:themeShade="BF"/>
              <w:right w:val="nil"/>
            </w:tcBorders>
          </w:tcPr>
          <w:p w14:paraId="62732743" w14:textId="6C593468"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Universal Serial Bus (USB)</w:t>
            </w:r>
          </w:p>
        </w:tc>
        <w:tc>
          <w:tcPr>
            <w:tcW w:w="900" w:type="dxa"/>
            <w:tcBorders>
              <w:right w:val="nil"/>
            </w:tcBorders>
          </w:tcPr>
          <w:p w14:paraId="76B63251" w14:textId="353C7590"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49</w:t>
            </w:r>
          </w:p>
        </w:tc>
      </w:tr>
      <w:tr w:rsidR="00EF706F" w:rsidRPr="00DA0761" w14:paraId="20512028" w14:textId="77777777" w:rsidTr="00147028">
        <w:trPr>
          <w:trHeight w:val="233"/>
        </w:trPr>
        <w:tc>
          <w:tcPr>
            <w:tcW w:w="2340" w:type="dxa"/>
          </w:tcPr>
          <w:p w14:paraId="3BD94C11" w14:textId="464EE09A"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Scheduling</w:t>
            </w:r>
          </w:p>
        </w:tc>
        <w:tc>
          <w:tcPr>
            <w:tcW w:w="900" w:type="dxa"/>
            <w:tcBorders>
              <w:right w:val="single" w:sz="4" w:space="0" w:color="BFBFBF" w:themeColor="background1" w:themeShade="BF"/>
            </w:tcBorders>
          </w:tcPr>
          <w:p w14:paraId="1A47F667" w14:textId="5B0B501B"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117</w:t>
            </w:r>
          </w:p>
        </w:tc>
        <w:tc>
          <w:tcPr>
            <w:tcW w:w="2880" w:type="dxa"/>
            <w:tcBorders>
              <w:left w:val="single" w:sz="4" w:space="0" w:color="BFBFBF" w:themeColor="background1" w:themeShade="BF"/>
            </w:tcBorders>
            <w:shd w:val="clear" w:color="auto" w:fill="auto"/>
          </w:tcPr>
          <w:p w14:paraId="55C4992B" w14:textId="16B26D44"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C++</w:t>
            </w:r>
          </w:p>
        </w:tc>
        <w:tc>
          <w:tcPr>
            <w:tcW w:w="900" w:type="dxa"/>
            <w:tcBorders>
              <w:right w:val="single" w:sz="4" w:space="0" w:color="BFBFBF" w:themeColor="background1" w:themeShade="BF"/>
            </w:tcBorders>
            <w:shd w:val="clear" w:color="auto" w:fill="auto"/>
          </w:tcPr>
          <w:p w14:paraId="7234F8F5" w14:textId="56169707"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64</w:t>
            </w:r>
          </w:p>
        </w:tc>
        <w:tc>
          <w:tcPr>
            <w:tcW w:w="2700" w:type="dxa"/>
            <w:tcBorders>
              <w:left w:val="single" w:sz="4" w:space="0" w:color="BFBFBF" w:themeColor="background1" w:themeShade="BF"/>
              <w:right w:val="nil"/>
            </w:tcBorders>
          </w:tcPr>
          <w:p w14:paraId="753FD63F" w14:textId="6B76F1D9"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Budgeting</w:t>
            </w:r>
          </w:p>
        </w:tc>
        <w:tc>
          <w:tcPr>
            <w:tcW w:w="900" w:type="dxa"/>
            <w:tcBorders>
              <w:right w:val="nil"/>
            </w:tcBorders>
          </w:tcPr>
          <w:p w14:paraId="2D0B29D8" w14:textId="4D28F82F"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48</w:t>
            </w:r>
          </w:p>
        </w:tc>
      </w:tr>
      <w:tr w:rsidR="00EF706F" w:rsidRPr="00DA0761" w14:paraId="2CAAEABB" w14:textId="77777777" w:rsidTr="00147028">
        <w:trPr>
          <w:trHeight w:val="233"/>
        </w:trPr>
        <w:tc>
          <w:tcPr>
            <w:tcW w:w="2340" w:type="dxa"/>
          </w:tcPr>
          <w:p w14:paraId="545F1ED8" w14:textId="5C0D05AE"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Repair</w:t>
            </w:r>
          </w:p>
        </w:tc>
        <w:tc>
          <w:tcPr>
            <w:tcW w:w="900" w:type="dxa"/>
            <w:tcBorders>
              <w:right w:val="single" w:sz="4" w:space="0" w:color="BFBFBF" w:themeColor="background1" w:themeShade="BF"/>
            </w:tcBorders>
          </w:tcPr>
          <w:p w14:paraId="602F2773" w14:textId="7A9FD74C"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110</w:t>
            </w:r>
          </w:p>
        </w:tc>
        <w:tc>
          <w:tcPr>
            <w:tcW w:w="2880" w:type="dxa"/>
            <w:tcBorders>
              <w:left w:val="single" w:sz="4" w:space="0" w:color="BFBFBF" w:themeColor="background1" w:themeShade="BF"/>
            </w:tcBorders>
            <w:shd w:val="clear" w:color="auto" w:fill="auto"/>
          </w:tcPr>
          <w:p w14:paraId="0C093E99" w14:textId="3BACD2C4"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Fine Arts</w:t>
            </w:r>
          </w:p>
        </w:tc>
        <w:tc>
          <w:tcPr>
            <w:tcW w:w="900" w:type="dxa"/>
            <w:tcBorders>
              <w:right w:val="single" w:sz="4" w:space="0" w:color="BFBFBF" w:themeColor="background1" w:themeShade="BF"/>
            </w:tcBorders>
            <w:shd w:val="clear" w:color="auto" w:fill="auto"/>
          </w:tcPr>
          <w:p w14:paraId="59B32290" w14:textId="701E8044"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64</w:t>
            </w:r>
          </w:p>
        </w:tc>
        <w:tc>
          <w:tcPr>
            <w:tcW w:w="2700" w:type="dxa"/>
            <w:tcBorders>
              <w:left w:val="single" w:sz="4" w:space="0" w:color="BFBFBF" w:themeColor="background1" w:themeShade="BF"/>
              <w:right w:val="nil"/>
            </w:tcBorders>
          </w:tcPr>
          <w:p w14:paraId="4841C3E1" w14:textId="37C601B6"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Predictive / Preventative Maintenance</w:t>
            </w:r>
          </w:p>
        </w:tc>
        <w:tc>
          <w:tcPr>
            <w:tcW w:w="900" w:type="dxa"/>
            <w:tcBorders>
              <w:right w:val="nil"/>
            </w:tcBorders>
          </w:tcPr>
          <w:p w14:paraId="1E047937" w14:textId="423C6667"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47</w:t>
            </w:r>
          </w:p>
        </w:tc>
      </w:tr>
      <w:tr w:rsidR="00EF706F" w:rsidRPr="00DA0761" w14:paraId="08E51AEF" w14:textId="77777777" w:rsidTr="00147028">
        <w:trPr>
          <w:trHeight w:val="233"/>
        </w:trPr>
        <w:tc>
          <w:tcPr>
            <w:tcW w:w="2340" w:type="dxa"/>
          </w:tcPr>
          <w:p w14:paraId="536F4F4A" w14:textId="61137ECF"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Equipment Operation</w:t>
            </w:r>
          </w:p>
        </w:tc>
        <w:tc>
          <w:tcPr>
            <w:tcW w:w="900" w:type="dxa"/>
            <w:tcBorders>
              <w:right w:val="single" w:sz="4" w:space="0" w:color="BFBFBF" w:themeColor="background1" w:themeShade="BF"/>
            </w:tcBorders>
          </w:tcPr>
          <w:p w14:paraId="7041A452" w14:textId="43F4C34F"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108</w:t>
            </w:r>
          </w:p>
        </w:tc>
        <w:tc>
          <w:tcPr>
            <w:tcW w:w="2880" w:type="dxa"/>
            <w:tcBorders>
              <w:left w:val="single" w:sz="4" w:space="0" w:color="BFBFBF" w:themeColor="background1" w:themeShade="BF"/>
            </w:tcBorders>
            <w:shd w:val="clear" w:color="auto" w:fill="auto"/>
          </w:tcPr>
          <w:p w14:paraId="2149C0D9" w14:textId="5D2BB374"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Painting (Art)</w:t>
            </w:r>
          </w:p>
        </w:tc>
        <w:tc>
          <w:tcPr>
            <w:tcW w:w="900" w:type="dxa"/>
            <w:tcBorders>
              <w:right w:val="single" w:sz="4" w:space="0" w:color="BFBFBF" w:themeColor="background1" w:themeShade="BF"/>
            </w:tcBorders>
            <w:shd w:val="clear" w:color="auto" w:fill="auto"/>
          </w:tcPr>
          <w:p w14:paraId="2577FD68" w14:textId="709041A1"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63</w:t>
            </w:r>
          </w:p>
        </w:tc>
        <w:tc>
          <w:tcPr>
            <w:tcW w:w="2700" w:type="dxa"/>
            <w:tcBorders>
              <w:left w:val="single" w:sz="4" w:space="0" w:color="BFBFBF" w:themeColor="background1" w:themeShade="BF"/>
              <w:right w:val="nil"/>
            </w:tcBorders>
          </w:tcPr>
          <w:p w14:paraId="07413795" w14:textId="22315B9B"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Dynamic Host Configuration Protocol (DHCP)</w:t>
            </w:r>
          </w:p>
        </w:tc>
        <w:tc>
          <w:tcPr>
            <w:tcW w:w="900" w:type="dxa"/>
            <w:tcBorders>
              <w:right w:val="nil"/>
            </w:tcBorders>
          </w:tcPr>
          <w:p w14:paraId="6BFDF677" w14:textId="5A940925"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46</w:t>
            </w:r>
          </w:p>
        </w:tc>
      </w:tr>
      <w:tr w:rsidR="00EF706F" w:rsidRPr="00DA0761" w14:paraId="521D3429" w14:textId="77777777" w:rsidTr="00147028">
        <w:trPr>
          <w:trHeight w:val="233"/>
        </w:trPr>
        <w:tc>
          <w:tcPr>
            <w:tcW w:w="2340" w:type="dxa"/>
          </w:tcPr>
          <w:p w14:paraId="1003A37C" w14:textId="1FF58E0F"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Audio / Visual Knowledge</w:t>
            </w:r>
          </w:p>
        </w:tc>
        <w:tc>
          <w:tcPr>
            <w:tcW w:w="900" w:type="dxa"/>
            <w:tcBorders>
              <w:right w:val="single" w:sz="4" w:space="0" w:color="BFBFBF" w:themeColor="background1" w:themeShade="BF"/>
            </w:tcBorders>
          </w:tcPr>
          <w:p w14:paraId="76A38EBB" w14:textId="2A579F8E"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100</w:t>
            </w:r>
          </w:p>
        </w:tc>
        <w:tc>
          <w:tcPr>
            <w:tcW w:w="2880" w:type="dxa"/>
            <w:tcBorders>
              <w:left w:val="single" w:sz="4" w:space="0" w:color="BFBFBF" w:themeColor="background1" w:themeShade="BF"/>
            </w:tcBorders>
            <w:shd w:val="clear" w:color="auto" w:fill="auto"/>
          </w:tcPr>
          <w:p w14:paraId="7BA78F18" w14:textId="6932AB2E"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Project Management</w:t>
            </w:r>
          </w:p>
        </w:tc>
        <w:tc>
          <w:tcPr>
            <w:tcW w:w="900" w:type="dxa"/>
            <w:tcBorders>
              <w:right w:val="single" w:sz="4" w:space="0" w:color="BFBFBF" w:themeColor="background1" w:themeShade="BF"/>
            </w:tcBorders>
            <w:shd w:val="clear" w:color="auto" w:fill="auto"/>
          </w:tcPr>
          <w:p w14:paraId="662992F6" w14:textId="57DE00EA"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61</w:t>
            </w:r>
          </w:p>
        </w:tc>
        <w:tc>
          <w:tcPr>
            <w:tcW w:w="2700" w:type="dxa"/>
            <w:tcBorders>
              <w:left w:val="single" w:sz="4" w:space="0" w:color="BFBFBF" w:themeColor="background1" w:themeShade="BF"/>
              <w:right w:val="nil"/>
            </w:tcBorders>
          </w:tcPr>
          <w:p w14:paraId="63F7E253" w14:textId="7C2FC759"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Debugging</w:t>
            </w:r>
          </w:p>
        </w:tc>
        <w:tc>
          <w:tcPr>
            <w:tcW w:w="900" w:type="dxa"/>
            <w:tcBorders>
              <w:right w:val="nil"/>
            </w:tcBorders>
          </w:tcPr>
          <w:p w14:paraId="37B266C4" w14:textId="4FFFABA6"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45</w:t>
            </w:r>
          </w:p>
        </w:tc>
      </w:tr>
      <w:tr w:rsidR="00EF706F" w:rsidRPr="00DA0761" w14:paraId="5425DD7A" w14:textId="77777777" w:rsidTr="00147028">
        <w:trPr>
          <w:trHeight w:val="233"/>
        </w:trPr>
        <w:tc>
          <w:tcPr>
            <w:tcW w:w="2340" w:type="dxa"/>
          </w:tcPr>
          <w:p w14:paraId="7541B98D" w14:textId="7E90D6B6"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Audio Systems</w:t>
            </w:r>
          </w:p>
        </w:tc>
        <w:tc>
          <w:tcPr>
            <w:tcW w:w="900" w:type="dxa"/>
            <w:tcBorders>
              <w:right w:val="single" w:sz="4" w:space="0" w:color="BFBFBF" w:themeColor="background1" w:themeShade="BF"/>
            </w:tcBorders>
          </w:tcPr>
          <w:p w14:paraId="75784484" w14:textId="1589F2F0"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88</w:t>
            </w:r>
          </w:p>
        </w:tc>
        <w:tc>
          <w:tcPr>
            <w:tcW w:w="2880" w:type="dxa"/>
            <w:tcBorders>
              <w:left w:val="single" w:sz="4" w:space="0" w:color="BFBFBF" w:themeColor="background1" w:themeShade="BF"/>
            </w:tcBorders>
            <w:shd w:val="clear" w:color="auto" w:fill="auto"/>
          </w:tcPr>
          <w:p w14:paraId="21E9642E" w14:textId="7AD5FED9"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Linux</w:t>
            </w:r>
          </w:p>
        </w:tc>
        <w:tc>
          <w:tcPr>
            <w:tcW w:w="900" w:type="dxa"/>
            <w:tcBorders>
              <w:right w:val="single" w:sz="4" w:space="0" w:color="BFBFBF" w:themeColor="background1" w:themeShade="BF"/>
            </w:tcBorders>
            <w:shd w:val="clear" w:color="auto" w:fill="auto"/>
          </w:tcPr>
          <w:p w14:paraId="11B505AA" w14:textId="7E9ED5F8"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59</w:t>
            </w:r>
          </w:p>
        </w:tc>
        <w:tc>
          <w:tcPr>
            <w:tcW w:w="2700" w:type="dxa"/>
            <w:tcBorders>
              <w:left w:val="single" w:sz="4" w:space="0" w:color="BFBFBF" w:themeColor="background1" w:themeShade="BF"/>
              <w:right w:val="nil"/>
            </w:tcBorders>
          </w:tcPr>
          <w:p w14:paraId="68A71323" w14:textId="1E68E522"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Troubleshooting Technical Issues</w:t>
            </w:r>
          </w:p>
        </w:tc>
        <w:tc>
          <w:tcPr>
            <w:tcW w:w="900" w:type="dxa"/>
            <w:tcBorders>
              <w:right w:val="nil"/>
            </w:tcBorders>
          </w:tcPr>
          <w:p w14:paraId="6C961162" w14:textId="392B1D6C"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45</w:t>
            </w:r>
          </w:p>
        </w:tc>
      </w:tr>
      <w:tr w:rsidR="00EF706F" w:rsidRPr="00DA0761" w14:paraId="389774E2" w14:textId="77777777" w:rsidTr="00147028">
        <w:trPr>
          <w:trHeight w:val="233"/>
        </w:trPr>
        <w:tc>
          <w:tcPr>
            <w:tcW w:w="2340" w:type="dxa"/>
          </w:tcPr>
          <w:p w14:paraId="721BEC88" w14:textId="6839AD8A"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Audio Engineering</w:t>
            </w:r>
          </w:p>
        </w:tc>
        <w:tc>
          <w:tcPr>
            <w:tcW w:w="900" w:type="dxa"/>
            <w:tcBorders>
              <w:right w:val="single" w:sz="4" w:space="0" w:color="BFBFBF" w:themeColor="background1" w:themeShade="BF"/>
            </w:tcBorders>
          </w:tcPr>
          <w:p w14:paraId="344E0E53" w14:textId="07C3647F"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87</w:t>
            </w:r>
          </w:p>
        </w:tc>
        <w:tc>
          <w:tcPr>
            <w:tcW w:w="2880" w:type="dxa"/>
            <w:tcBorders>
              <w:left w:val="single" w:sz="4" w:space="0" w:color="BFBFBF" w:themeColor="background1" w:themeShade="BF"/>
            </w:tcBorders>
            <w:shd w:val="clear" w:color="auto" w:fill="auto"/>
          </w:tcPr>
          <w:p w14:paraId="318855CD" w14:textId="2E839723"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Video Production</w:t>
            </w:r>
          </w:p>
        </w:tc>
        <w:tc>
          <w:tcPr>
            <w:tcW w:w="900" w:type="dxa"/>
            <w:tcBorders>
              <w:right w:val="single" w:sz="4" w:space="0" w:color="BFBFBF" w:themeColor="background1" w:themeShade="BF"/>
            </w:tcBorders>
            <w:shd w:val="clear" w:color="auto" w:fill="auto"/>
          </w:tcPr>
          <w:p w14:paraId="56507688" w14:textId="0949DFED"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59</w:t>
            </w:r>
          </w:p>
        </w:tc>
        <w:tc>
          <w:tcPr>
            <w:tcW w:w="2700" w:type="dxa"/>
            <w:tcBorders>
              <w:left w:val="single" w:sz="4" w:space="0" w:color="BFBFBF" w:themeColor="background1" w:themeShade="BF"/>
              <w:right w:val="nil"/>
            </w:tcBorders>
          </w:tcPr>
          <w:p w14:paraId="67E0302C" w14:textId="46148A6E"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MATLAB</w:t>
            </w:r>
          </w:p>
        </w:tc>
        <w:tc>
          <w:tcPr>
            <w:tcW w:w="900" w:type="dxa"/>
            <w:tcBorders>
              <w:right w:val="nil"/>
            </w:tcBorders>
          </w:tcPr>
          <w:p w14:paraId="1EA4EFFD" w14:textId="1D0F81C5"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44</w:t>
            </w:r>
          </w:p>
        </w:tc>
      </w:tr>
      <w:tr w:rsidR="00EF706F" w:rsidRPr="00DA0761" w14:paraId="60C093F8" w14:textId="77777777" w:rsidTr="00147028">
        <w:trPr>
          <w:trHeight w:val="233"/>
        </w:trPr>
        <w:tc>
          <w:tcPr>
            <w:tcW w:w="2340" w:type="dxa"/>
          </w:tcPr>
          <w:p w14:paraId="124F67DC" w14:textId="6DF31C0C"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Software Issue Resolution</w:t>
            </w:r>
          </w:p>
        </w:tc>
        <w:tc>
          <w:tcPr>
            <w:tcW w:w="900" w:type="dxa"/>
            <w:tcBorders>
              <w:right w:val="single" w:sz="4" w:space="0" w:color="BFBFBF" w:themeColor="background1" w:themeShade="BF"/>
            </w:tcBorders>
          </w:tcPr>
          <w:p w14:paraId="0B500C5C" w14:textId="2287F63E"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86</w:t>
            </w:r>
          </w:p>
        </w:tc>
        <w:tc>
          <w:tcPr>
            <w:tcW w:w="2880" w:type="dxa"/>
            <w:tcBorders>
              <w:left w:val="single" w:sz="4" w:space="0" w:color="BFBFBF" w:themeColor="background1" w:themeShade="BF"/>
            </w:tcBorders>
            <w:shd w:val="clear" w:color="auto" w:fill="auto"/>
          </w:tcPr>
          <w:p w14:paraId="18F6EA0F" w14:textId="72204223"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Schematic Diagrams</w:t>
            </w:r>
          </w:p>
        </w:tc>
        <w:tc>
          <w:tcPr>
            <w:tcW w:w="900" w:type="dxa"/>
            <w:tcBorders>
              <w:right w:val="single" w:sz="4" w:space="0" w:color="BFBFBF" w:themeColor="background1" w:themeShade="BF"/>
            </w:tcBorders>
            <w:shd w:val="clear" w:color="auto" w:fill="auto"/>
          </w:tcPr>
          <w:p w14:paraId="537E039C" w14:textId="5A963E03"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53</w:t>
            </w:r>
          </w:p>
        </w:tc>
        <w:tc>
          <w:tcPr>
            <w:tcW w:w="2700" w:type="dxa"/>
            <w:tcBorders>
              <w:left w:val="single" w:sz="4" w:space="0" w:color="BFBFBF" w:themeColor="background1" w:themeShade="BF"/>
              <w:right w:val="nil"/>
            </w:tcBorders>
          </w:tcPr>
          <w:p w14:paraId="245D606C" w14:textId="76F213F1"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Microsoft Operating Systems</w:t>
            </w:r>
          </w:p>
        </w:tc>
        <w:tc>
          <w:tcPr>
            <w:tcW w:w="900" w:type="dxa"/>
            <w:tcBorders>
              <w:right w:val="nil"/>
            </w:tcBorders>
          </w:tcPr>
          <w:p w14:paraId="2D48E687" w14:textId="3FF3F94A"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44</w:t>
            </w:r>
          </w:p>
        </w:tc>
      </w:tr>
      <w:tr w:rsidR="00EF706F" w:rsidRPr="00DA0761" w14:paraId="2FAC2232" w14:textId="77777777" w:rsidTr="00147028">
        <w:trPr>
          <w:trHeight w:val="233"/>
        </w:trPr>
        <w:tc>
          <w:tcPr>
            <w:tcW w:w="2340" w:type="dxa"/>
          </w:tcPr>
          <w:p w14:paraId="2FDBB45D" w14:textId="54FE61FE"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Upselling Products and Services</w:t>
            </w:r>
          </w:p>
        </w:tc>
        <w:tc>
          <w:tcPr>
            <w:tcW w:w="900" w:type="dxa"/>
            <w:tcBorders>
              <w:right w:val="single" w:sz="4" w:space="0" w:color="BFBFBF" w:themeColor="background1" w:themeShade="BF"/>
            </w:tcBorders>
          </w:tcPr>
          <w:p w14:paraId="1AA328E8" w14:textId="3E023354"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84</w:t>
            </w:r>
          </w:p>
        </w:tc>
        <w:tc>
          <w:tcPr>
            <w:tcW w:w="2880" w:type="dxa"/>
            <w:tcBorders>
              <w:left w:val="single" w:sz="4" w:space="0" w:color="BFBFBF" w:themeColor="background1" w:themeShade="BF"/>
            </w:tcBorders>
            <w:shd w:val="clear" w:color="auto" w:fill="auto"/>
          </w:tcPr>
          <w:p w14:paraId="00650CF3" w14:textId="50D5D853"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Cabling</w:t>
            </w:r>
          </w:p>
        </w:tc>
        <w:tc>
          <w:tcPr>
            <w:tcW w:w="900" w:type="dxa"/>
            <w:tcBorders>
              <w:right w:val="single" w:sz="4" w:space="0" w:color="BFBFBF" w:themeColor="background1" w:themeShade="BF"/>
            </w:tcBorders>
            <w:shd w:val="clear" w:color="auto" w:fill="auto"/>
          </w:tcPr>
          <w:p w14:paraId="3FAE7063" w14:textId="36D8BCD2"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51</w:t>
            </w:r>
          </w:p>
        </w:tc>
        <w:tc>
          <w:tcPr>
            <w:tcW w:w="2700" w:type="dxa"/>
            <w:tcBorders>
              <w:left w:val="single" w:sz="4" w:space="0" w:color="BFBFBF" w:themeColor="background1" w:themeShade="BF"/>
              <w:right w:val="nil"/>
            </w:tcBorders>
          </w:tcPr>
          <w:p w14:paraId="221A62F4" w14:textId="0DAF65BA"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Product Development</w:t>
            </w:r>
          </w:p>
        </w:tc>
        <w:tc>
          <w:tcPr>
            <w:tcW w:w="900" w:type="dxa"/>
            <w:tcBorders>
              <w:right w:val="nil"/>
            </w:tcBorders>
          </w:tcPr>
          <w:p w14:paraId="6952FC76" w14:textId="1CDE3BE2"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41</w:t>
            </w:r>
          </w:p>
        </w:tc>
      </w:tr>
      <w:tr w:rsidR="00EF706F" w:rsidRPr="00DA0761" w14:paraId="1CF5795A" w14:textId="77777777" w:rsidTr="00147028">
        <w:trPr>
          <w:trHeight w:val="233"/>
        </w:trPr>
        <w:tc>
          <w:tcPr>
            <w:tcW w:w="2340" w:type="dxa"/>
          </w:tcPr>
          <w:p w14:paraId="4614DF09" w14:textId="7577E020" w:rsidR="00EF706F" w:rsidRPr="00147028" w:rsidRDefault="00EF706F" w:rsidP="00147028">
            <w:pPr>
              <w:spacing w:line="240" w:lineRule="auto"/>
              <w:contextualSpacing/>
              <w:rPr>
                <w:rFonts w:asciiTheme="minorHAnsi" w:hAnsiTheme="minorHAnsi"/>
                <w:sz w:val="21"/>
                <w:szCs w:val="21"/>
              </w:rPr>
            </w:pPr>
            <w:r w:rsidRPr="00147028">
              <w:rPr>
                <w:rFonts w:asciiTheme="minorHAnsi" w:hAnsiTheme="minorHAnsi" w:cs="Calibri"/>
                <w:sz w:val="21"/>
                <w:szCs w:val="21"/>
              </w:rPr>
              <w:t>Operations Management</w:t>
            </w:r>
          </w:p>
        </w:tc>
        <w:tc>
          <w:tcPr>
            <w:tcW w:w="900" w:type="dxa"/>
            <w:tcBorders>
              <w:right w:val="single" w:sz="4" w:space="0" w:color="BFBFBF" w:themeColor="background1" w:themeShade="BF"/>
            </w:tcBorders>
          </w:tcPr>
          <w:p w14:paraId="29BD48FE" w14:textId="12DE17D3" w:rsidR="00EF706F" w:rsidRPr="00147028" w:rsidRDefault="00EF706F" w:rsidP="00147028">
            <w:pPr>
              <w:spacing w:line="240" w:lineRule="auto"/>
              <w:contextualSpacing/>
              <w:jc w:val="center"/>
              <w:rPr>
                <w:rFonts w:asciiTheme="minorHAnsi" w:hAnsiTheme="minorHAnsi"/>
                <w:sz w:val="21"/>
                <w:szCs w:val="21"/>
              </w:rPr>
            </w:pPr>
            <w:r w:rsidRPr="00147028">
              <w:rPr>
                <w:rFonts w:asciiTheme="minorHAnsi" w:hAnsiTheme="minorHAnsi" w:cs="Calibri"/>
                <w:sz w:val="21"/>
                <w:szCs w:val="21"/>
              </w:rPr>
              <w:t>83</w:t>
            </w:r>
          </w:p>
        </w:tc>
        <w:tc>
          <w:tcPr>
            <w:tcW w:w="2880" w:type="dxa"/>
            <w:tcBorders>
              <w:left w:val="single" w:sz="4" w:space="0" w:color="BFBFBF" w:themeColor="background1" w:themeShade="BF"/>
            </w:tcBorders>
            <w:shd w:val="clear" w:color="auto" w:fill="auto"/>
          </w:tcPr>
          <w:p w14:paraId="5DA60141" w14:textId="33D0A7DF"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Cisco</w:t>
            </w:r>
          </w:p>
        </w:tc>
        <w:tc>
          <w:tcPr>
            <w:tcW w:w="900" w:type="dxa"/>
            <w:tcBorders>
              <w:right w:val="single" w:sz="4" w:space="0" w:color="BFBFBF" w:themeColor="background1" w:themeShade="BF"/>
            </w:tcBorders>
            <w:shd w:val="clear" w:color="auto" w:fill="auto"/>
          </w:tcPr>
          <w:p w14:paraId="448AF14E" w14:textId="66C4D8D9"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51</w:t>
            </w:r>
          </w:p>
        </w:tc>
        <w:tc>
          <w:tcPr>
            <w:tcW w:w="2700" w:type="dxa"/>
            <w:tcBorders>
              <w:left w:val="single" w:sz="4" w:space="0" w:color="BFBFBF" w:themeColor="background1" w:themeShade="BF"/>
              <w:right w:val="nil"/>
            </w:tcBorders>
          </w:tcPr>
          <w:p w14:paraId="21581D3F" w14:textId="14AC0021" w:rsidR="00EF706F" w:rsidRPr="00147028" w:rsidRDefault="00EF706F" w:rsidP="00147028">
            <w:pPr>
              <w:spacing w:after="0" w:line="240" w:lineRule="auto"/>
              <w:contextualSpacing/>
              <w:rPr>
                <w:rFonts w:asciiTheme="minorHAnsi" w:hAnsiTheme="minorHAnsi"/>
                <w:sz w:val="21"/>
                <w:szCs w:val="21"/>
              </w:rPr>
            </w:pPr>
            <w:r w:rsidRPr="00147028">
              <w:rPr>
                <w:rFonts w:asciiTheme="minorHAnsi" w:hAnsiTheme="minorHAnsi" w:cs="Calibri"/>
                <w:sz w:val="21"/>
                <w:szCs w:val="21"/>
              </w:rPr>
              <w:t>Adobe Photoshop</w:t>
            </w:r>
          </w:p>
        </w:tc>
        <w:tc>
          <w:tcPr>
            <w:tcW w:w="900" w:type="dxa"/>
            <w:tcBorders>
              <w:right w:val="nil"/>
            </w:tcBorders>
          </w:tcPr>
          <w:p w14:paraId="4C66C08B" w14:textId="258DC037" w:rsidR="00EF706F" w:rsidRPr="00147028" w:rsidRDefault="00EF706F" w:rsidP="00147028">
            <w:pPr>
              <w:spacing w:after="0" w:line="240" w:lineRule="auto"/>
              <w:contextualSpacing/>
              <w:jc w:val="center"/>
              <w:rPr>
                <w:rFonts w:asciiTheme="minorHAnsi" w:hAnsiTheme="minorHAnsi"/>
                <w:sz w:val="21"/>
                <w:szCs w:val="21"/>
              </w:rPr>
            </w:pPr>
            <w:r w:rsidRPr="00147028">
              <w:rPr>
                <w:rFonts w:asciiTheme="minorHAnsi" w:hAnsiTheme="minorHAnsi" w:cs="Calibri"/>
                <w:sz w:val="21"/>
                <w:szCs w:val="21"/>
              </w:rPr>
              <w:t>40</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4BED5909" w14:textId="32A9F8CC" w:rsidR="001C1787" w:rsidRDefault="001C1787" w:rsidP="001C1787">
      <w:pPr>
        <w:pStyle w:val="NoSpacing"/>
        <w:spacing w:before="360" w:after="60" w:line="240" w:lineRule="atLeast"/>
        <w:rPr>
          <w:b/>
        </w:rPr>
      </w:pPr>
      <w:r w:rsidRPr="00552133">
        <w:rPr>
          <w:b/>
        </w:rPr>
        <w:t>Ta</w:t>
      </w:r>
      <w:r w:rsidR="00EF706F">
        <w:rPr>
          <w:b/>
        </w:rPr>
        <w:t>ble 10</w:t>
      </w:r>
      <w:r>
        <w:rPr>
          <w:b/>
        </w:rPr>
        <w:t>.</w:t>
      </w:r>
      <w:r w:rsidRPr="00552133">
        <w:rPr>
          <w:b/>
        </w:rPr>
        <w:t xml:space="preserve"> Education Requ</w:t>
      </w:r>
      <w:r>
        <w:rPr>
          <w:b/>
        </w:rPr>
        <w:t xml:space="preserve">irements for </w:t>
      </w:r>
      <w:r w:rsidR="00DE0128">
        <w:rPr>
          <w:b/>
        </w:rPr>
        <w:t xml:space="preserve">Commercial Music Occupations </w:t>
      </w:r>
      <w:r>
        <w:rPr>
          <w:b/>
        </w:rPr>
        <w:t>in Bay Region</w:t>
      </w:r>
      <w:r w:rsidRPr="00552133">
        <w:rPr>
          <w:b/>
        </w:rPr>
        <w:t xml:space="preserve"> </w:t>
      </w:r>
    </w:p>
    <w:p w14:paraId="6B7D8D80" w14:textId="1F7ECB23" w:rsidR="001C1787" w:rsidRPr="00250BB3" w:rsidRDefault="001C1787" w:rsidP="001C1787">
      <w:pPr>
        <w:pStyle w:val="NoSpacing"/>
        <w:spacing w:before="60" w:after="60"/>
        <w:rPr>
          <w:b/>
          <w:szCs w:val="18"/>
        </w:rPr>
      </w:pPr>
      <w:r>
        <w:t>Note</w:t>
      </w:r>
      <w:r w:rsidRPr="00EF706F">
        <w:t xml:space="preserve">: </w:t>
      </w:r>
      <w:r w:rsidR="00EF706F" w:rsidRPr="00EF706F">
        <w:t>47</w:t>
      </w:r>
      <w:r w:rsidRPr="00EF706F">
        <w:t>% of records</w:t>
      </w:r>
      <w:r>
        <w:t xml:space="preserve">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43D0F277" w:rsidR="001C1787" w:rsidRPr="009E2BF6" w:rsidRDefault="00EF706F" w:rsidP="006A3B6E">
            <w:pPr>
              <w:spacing w:after="0" w:line="240" w:lineRule="auto"/>
              <w:jc w:val="center"/>
              <w:rPr>
                <w:rFonts w:eastAsia="Times New Roman"/>
                <w:sz w:val="21"/>
                <w:szCs w:val="21"/>
              </w:rPr>
            </w:pPr>
            <w:r>
              <w:rPr>
                <w:rFonts w:eastAsia="Times New Roman"/>
                <w:sz w:val="21"/>
                <w:szCs w:val="21"/>
              </w:rPr>
              <w:t>215 (34</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63335495" w:rsidR="001C1787" w:rsidRPr="009E2BF6" w:rsidRDefault="00EF706F" w:rsidP="006A3B6E">
            <w:pPr>
              <w:spacing w:after="0" w:line="240" w:lineRule="auto"/>
              <w:jc w:val="center"/>
              <w:rPr>
                <w:rFonts w:eastAsia="Times New Roman"/>
                <w:sz w:val="21"/>
                <w:szCs w:val="21"/>
              </w:rPr>
            </w:pPr>
            <w:r>
              <w:rPr>
                <w:rFonts w:eastAsia="Times New Roman"/>
                <w:sz w:val="21"/>
                <w:szCs w:val="21"/>
              </w:rPr>
              <w:t>12 (2</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1B90C20B" w:rsidR="001C1787" w:rsidRPr="009E2BF6" w:rsidRDefault="00EF706F" w:rsidP="006A3B6E">
            <w:pPr>
              <w:spacing w:after="0" w:line="240" w:lineRule="auto"/>
              <w:jc w:val="center"/>
              <w:rPr>
                <w:rFonts w:eastAsia="Times New Roman"/>
                <w:sz w:val="21"/>
                <w:szCs w:val="21"/>
              </w:rPr>
            </w:pPr>
            <w:r>
              <w:rPr>
                <w:rFonts w:eastAsia="Times New Roman"/>
                <w:sz w:val="21"/>
                <w:szCs w:val="21"/>
              </w:rPr>
              <w:t>398 (64</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lastRenderedPageBreak/>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246F8531"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C23090">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A8703" w14:textId="77777777" w:rsidR="00D93E2D" w:rsidRDefault="00D93E2D" w:rsidP="00156651">
      <w:pPr>
        <w:spacing w:after="0" w:line="240" w:lineRule="auto"/>
      </w:pPr>
      <w:r>
        <w:separator/>
      </w:r>
    </w:p>
  </w:endnote>
  <w:endnote w:type="continuationSeparator" w:id="0">
    <w:p w14:paraId="7C883419" w14:textId="77777777" w:rsidR="00D93E2D" w:rsidRDefault="00D93E2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5CB26D95" w:rsidR="000F5E7D" w:rsidRPr="00073F42" w:rsidRDefault="000F5E7D" w:rsidP="0055323B">
    <w:pPr>
      <w:pStyle w:val="Footer"/>
      <w:tabs>
        <w:tab w:val="clear" w:pos="4680"/>
        <w:tab w:val="center" w:pos="6660"/>
      </w:tabs>
      <w:rPr>
        <w:bCs/>
      </w:rPr>
    </w:pPr>
    <w:r>
      <w:rPr>
        <w:bCs/>
      </w:rPr>
      <w:t xml:space="preserve">Commercial Music Occupations in 12 County Bay Region and in East Bay Sub-Region,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64C2F">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64C2F">
      <w:rPr>
        <w:b/>
        <w:bCs/>
        <w:noProof/>
      </w:rPr>
      <w:t>6</w:t>
    </w:r>
    <w:r w:rsidRPr="00E84420">
      <w:rPr>
        <w:b/>
        <w:bCs/>
      </w:rPr>
      <w:fldChar w:fldCharType="end"/>
    </w:r>
  </w:p>
  <w:p w14:paraId="784F6EC5" w14:textId="77777777" w:rsidR="000F5E7D" w:rsidRDefault="000F5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2110" w14:textId="77777777" w:rsidR="00D93E2D" w:rsidRDefault="00D93E2D" w:rsidP="00156651">
      <w:pPr>
        <w:spacing w:after="0" w:line="240" w:lineRule="auto"/>
      </w:pPr>
      <w:r>
        <w:separator/>
      </w:r>
    </w:p>
  </w:footnote>
  <w:footnote w:type="continuationSeparator" w:id="0">
    <w:p w14:paraId="65DD42C0" w14:textId="77777777" w:rsidR="00D93E2D" w:rsidRDefault="00D93E2D"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55C6F43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454C4006"/>
    <w:multiLevelType w:val="multilevel"/>
    <w:tmpl w:val="AF54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0F5E7D"/>
    <w:rsid w:val="00103C17"/>
    <w:rsid w:val="0011153C"/>
    <w:rsid w:val="00111B74"/>
    <w:rsid w:val="00112D22"/>
    <w:rsid w:val="001134BE"/>
    <w:rsid w:val="00116AF1"/>
    <w:rsid w:val="00117E80"/>
    <w:rsid w:val="00120B98"/>
    <w:rsid w:val="00121B16"/>
    <w:rsid w:val="0012345F"/>
    <w:rsid w:val="001236C2"/>
    <w:rsid w:val="00126113"/>
    <w:rsid w:val="0013093C"/>
    <w:rsid w:val="00132B4D"/>
    <w:rsid w:val="001342CC"/>
    <w:rsid w:val="00140584"/>
    <w:rsid w:val="0014218F"/>
    <w:rsid w:val="0014376B"/>
    <w:rsid w:val="00146D72"/>
    <w:rsid w:val="00147028"/>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93A4B"/>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0385"/>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397A"/>
    <w:rsid w:val="003A44CA"/>
    <w:rsid w:val="003A50C7"/>
    <w:rsid w:val="003A57F2"/>
    <w:rsid w:val="003A6B72"/>
    <w:rsid w:val="003A77BC"/>
    <w:rsid w:val="003A7B05"/>
    <w:rsid w:val="003B006B"/>
    <w:rsid w:val="003B1867"/>
    <w:rsid w:val="003B3D61"/>
    <w:rsid w:val="003B4483"/>
    <w:rsid w:val="003B53C5"/>
    <w:rsid w:val="003B697A"/>
    <w:rsid w:val="003B6AC8"/>
    <w:rsid w:val="003B75E8"/>
    <w:rsid w:val="003C3F10"/>
    <w:rsid w:val="003C4C17"/>
    <w:rsid w:val="003C6671"/>
    <w:rsid w:val="003C6BFC"/>
    <w:rsid w:val="003D0957"/>
    <w:rsid w:val="003D5977"/>
    <w:rsid w:val="003E0AB1"/>
    <w:rsid w:val="003E1F5F"/>
    <w:rsid w:val="003E28B1"/>
    <w:rsid w:val="003E5F52"/>
    <w:rsid w:val="003E65B9"/>
    <w:rsid w:val="003E6B40"/>
    <w:rsid w:val="003F00D1"/>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9A9"/>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2246"/>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809"/>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D70FF"/>
    <w:rsid w:val="005E0F0B"/>
    <w:rsid w:val="005E129F"/>
    <w:rsid w:val="005E17A1"/>
    <w:rsid w:val="005E2429"/>
    <w:rsid w:val="005E5933"/>
    <w:rsid w:val="005E6189"/>
    <w:rsid w:val="005F08A4"/>
    <w:rsid w:val="005F1B11"/>
    <w:rsid w:val="005F270B"/>
    <w:rsid w:val="005F6CFE"/>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C81"/>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50E"/>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1938"/>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D5A5A"/>
    <w:rsid w:val="00BF1DA0"/>
    <w:rsid w:val="00BF5D51"/>
    <w:rsid w:val="00BF7704"/>
    <w:rsid w:val="00C016AE"/>
    <w:rsid w:val="00C02889"/>
    <w:rsid w:val="00C028AE"/>
    <w:rsid w:val="00C02CE3"/>
    <w:rsid w:val="00C035EC"/>
    <w:rsid w:val="00C1210A"/>
    <w:rsid w:val="00C1414F"/>
    <w:rsid w:val="00C23090"/>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3E2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2808"/>
    <w:rsid w:val="00DE0128"/>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4C2F"/>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EF706F"/>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26B"/>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il">
    <w:name w:val="il"/>
    <w:basedOn w:val="DefaultParagraphFont"/>
    <w:rsid w:val="003F00D1"/>
  </w:style>
  <w:style w:type="character" w:customStyle="1" w:styleId="apple-converted-space">
    <w:name w:val="apple-converted-space"/>
    <w:basedOn w:val="DefaultParagraphFont"/>
    <w:rsid w:val="003F0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97027990">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16720978">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6630686">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2074646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807443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05851831">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04573505">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434F-BF61-438C-AD39-068B26A7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Schenk, Kim</cp:lastModifiedBy>
  <cp:revision>2</cp:revision>
  <dcterms:created xsi:type="dcterms:W3CDTF">2018-11-12T00:12:00Z</dcterms:created>
  <dcterms:modified xsi:type="dcterms:W3CDTF">2018-11-12T00:12:00Z</dcterms:modified>
</cp:coreProperties>
</file>